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046BC" w14:textId="77777777" w:rsidR="001D684C" w:rsidRDefault="001D684C" w:rsidP="00D20ADD">
      <w:pPr>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3124"/>
        <w:gridCol w:w="276"/>
        <w:gridCol w:w="2369"/>
        <w:gridCol w:w="276"/>
        <w:gridCol w:w="2601"/>
      </w:tblGrid>
      <w:tr w:rsidR="00501063" w:rsidRPr="00953C70" w14:paraId="0FAA314E" w14:textId="77777777" w:rsidTr="00156766">
        <w:tc>
          <w:tcPr>
            <w:tcW w:w="6204" w:type="dxa"/>
            <w:gridSpan w:val="3"/>
            <w:tcBorders>
              <w:top w:val="nil"/>
              <w:left w:val="nil"/>
              <w:right w:val="nil"/>
            </w:tcBorders>
          </w:tcPr>
          <w:p w14:paraId="36E5E6F1" w14:textId="77777777" w:rsidR="00501063" w:rsidRPr="00953C70" w:rsidRDefault="00501063" w:rsidP="00156766">
            <w:pPr>
              <w:rPr>
                <w:rFonts w:asciiTheme="minorHAnsi" w:hAnsiTheme="minorHAnsi"/>
                <w:lang w:val="en-CA"/>
              </w:rPr>
            </w:pPr>
            <w:r>
              <w:rPr>
                <w:rFonts w:asciiTheme="minorHAnsi" w:hAnsiTheme="minorHAnsi"/>
                <w:lang w:val="en-CA"/>
              </w:rPr>
              <w:t>ICCS College of Canada</w:t>
            </w:r>
          </w:p>
        </w:tc>
        <w:tc>
          <w:tcPr>
            <w:tcW w:w="283" w:type="dxa"/>
            <w:tcBorders>
              <w:top w:val="nil"/>
              <w:left w:val="nil"/>
              <w:bottom w:val="nil"/>
              <w:right w:val="nil"/>
            </w:tcBorders>
          </w:tcPr>
          <w:p w14:paraId="2CD98FBB" w14:textId="77777777" w:rsidR="00501063" w:rsidRPr="00953C70" w:rsidRDefault="00501063" w:rsidP="00156766">
            <w:pPr>
              <w:rPr>
                <w:rFonts w:asciiTheme="minorHAnsi" w:hAnsiTheme="minorHAnsi"/>
                <w:lang w:val="en-CA"/>
              </w:rPr>
            </w:pPr>
          </w:p>
        </w:tc>
        <w:tc>
          <w:tcPr>
            <w:tcW w:w="2793" w:type="dxa"/>
            <w:tcBorders>
              <w:top w:val="nil"/>
              <w:left w:val="nil"/>
              <w:right w:val="nil"/>
            </w:tcBorders>
          </w:tcPr>
          <w:p w14:paraId="316BCD27" w14:textId="77777777" w:rsidR="00501063" w:rsidRPr="00953C70" w:rsidRDefault="00501063" w:rsidP="00156766">
            <w:pPr>
              <w:rPr>
                <w:rFonts w:asciiTheme="minorHAnsi" w:hAnsiTheme="minorHAnsi"/>
                <w:lang w:val="en-CA"/>
              </w:rPr>
            </w:pPr>
            <w:r>
              <w:rPr>
                <w:rFonts w:asciiTheme="minorHAnsi" w:hAnsiTheme="minorHAnsi"/>
                <w:lang w:val="en-CA"/>
              </w:rPr>
              <w:t># 04657</w:t>
            </w:r>
          </w:p>
        </w:tc>
      </w:tr>
      <w:tr w:rsidR="00501063" w:rsidRPr="00953C70" w14:paraId="1F95E454" w14:textId="77777777" w:rsidTr="00156766">
        <w:tc>
          <w:tcPr>
            <w:tcW w:w="6204" w:type="dxa"/>
            <w:gridSpan w:val="3"/>
            <w:tcBorders>
              <w:left w:val="nil"/>
              <w:bottom w:val="nil"/>
              <w:right w:val="nil"/>
            </w:tcBorders>
          </w:tcPr>
          <w:p w14:paraId="0F32328A" w14:textId="77777777" w:rsidR="00501063" w:rsidRPr="00953C70" w:rsidRDefault="00501063" w:rsidP="00156766">
            <w:pPr>
              <w:rPr>
                <w:rFonts w:asciiTheme="minorHAnsi" w:hAnsiTheme="minorHAnsi"/>
                <w:lang w:val="en-CA"/>
              </w:rPr>
            </w:pPr>
            <w:r w:rsidRPr="00953C70">
              <w:rPr>
                <w:rFonts w:asciiTheme="minorHAnsi" w:hAnsiTheme="minorHAnsi"/>
                <w:lang w:val="en-CA"/>
              </w:rPr>
              <w:t>Name of Institution</w:t>
            </w:r>
          </w:p>
        </w:tc>
        <w:tc>
          <w:tcPr>
            <w:tcW w:w="283" w:type="dxa"/>
            <w:tcBorders>
              <w:top w:val="nil"/>
              <w:left w:val="nil"/>
              <w:bottom w:val="nil"/>
              <w:right w:val="nil"/>
            </w:tcBorders>
          </w:tcPr>
          <w:p w14:paraId="13C98A43" w14:textId="77777777" w:rsidR="00501063" w:rsidRPr="00953C70" w:rsidRDefault="00501063" w:rsidP="00156766">
            <w:pPr>
              <w:rPr>
                <w:rFonts w:asciiTheme="minorHAnsi" w:hAnsiTheme="minorHAnsi"/>
                <w:lang w:val="en-CA"/>
              </w:rPr>
            </w:pPr>
          </w:p>
        </w:tc>
        <w:tc>
          <w:tcPr>
            <w:tcW w:w="2793" w:type="dxa"/>
            <w:tcBorders>
              <w:left w:val="nil"/>
              <w:bottom w:val="nil"/>
              <w:right w:val="nil"/>
            </w:tcBorders>
          </w:tcPr>
          <w:p w14:paraId="35C9F3AC" w14:textId="77777777" w:rsidR="00501063" w:rsidRPr="00953C70" w:rsidRDefault="00501063" w:rsidP="00156766">
            <w:pPr>
              <w:rPr>
                <w:rFonts w:asciiTheme="minorHAnsi" w:hAnsiTheme="minorHAnsi"/>
                <w:lang w:val="en-CA"/>
              </w:rPr>
            </w:pPr>
            <w:r w:rsidRPr="00953C70">
              <w:rPr>
                <w:rFonts w:asciiTheme="minorHAnsi" w:hAnsiTheme="minorHAnsi"/>
                <w:lang w:val="en-CA"/>
              </w:rPr>
              <w:t>Institution Number</w:t>
            </w:r>
          </w:p>
        </w:tc>
      </w:tr>
      <w:tr w:rsidR="00501063" w:rsidRPr="00953C70" w14:paraId="70D65FB5" w14:textId="77777777" w:rsidTr="00156766">
        <w:tc>
          <w:tcPr>
            <w:tcW w:w="3369" w:type="dxa"/>
            <w:tcBorders>
              <w:top w:val="nil"/>
              <w:left w:val="nil"/>
              <w:right w:val="nil"/>
            </w:tcBorders>
          </w:tcPr>
          <w:p w14:paraId="546531FF" w14:textId="77777777" w:rsidR="00501063" w:rsidRPr="00953C70" w:rsidRDefault="00501063" w:rsidP="00156766">
            <w:pPr>
              <w:rPr>
                <w:rFonts w:asciiTheme="minorHAnsi" w:hAnsiTheme="minorHAnsi"/>
                <w:lang w:val="en-CA"/>
              </w:rPr>
            </w:pPr>
          </w:p>
          <w:p w14:paraId="493BE86A" w14:textId="464D3276" w:rsidR="00501063" w:rsidRPr="00953C70" w:rsidRDefault="00501063" w:rsidP="00156766">
            <w:pPr>
              <w:rPr>
                <w:rFonts w:asciiTheme="minorHAnsi" w:hAnsiTheme="minorHAnsi"/>
                <w:b/>
                <w:lang w:val="en-CA"/>
              </w:rPr>
            </w:pPr>
            <w:r>
              <w:rPr>
                <w:rFonts w:asciiTheme="minorHAnsi" w:hAnsiTheme="minorHAnsi"/>
                <w:b/>
                <w:lang w:val="en-CA"/>
              </w:rPr>
              <w:t>Sexual Misconduct Policy</w:t>
            </w:r>
          </w:p>
        </w:tc>
        <w:tc>
          <w:tcPr>
            <w:tcW w:w="283" w:type="dxa"/>
            <w:tcBorders>
              <w:top w:val="nil"/>
              <w:left w:val="nil"/>
              <w:bottom w:val="nil"/>
              <w:right w:val="nil"/>
            </w:tcBorders>
          </w:tcPr>
          <w:p w14:paraId="1A50101D" w14:textId="77777777" w:rsidR="00501063" w:rsidRPr="00953C70" w:rsidRDefault="00501063" w:rsidP="00156766">
            <w:pPr>
              <w:rPr>
                <w:rFonts w:asciiTheme="minorHAnsi" w:hAnsiTheme="minorHAnsi"/>
                <w:b/>
                <w:lang w:val="en-CA"/>
              </w:rPr>
            </w:pPr>
          </w:p>
        </w:tc>
        <w:tc>
          <w:tcPr>
            <w:tcW w:w="2552" w:type="dxa"/>
            <w:tcBorders>
              <w:top w:val="nil"/>
              <w:left w:val="nil"/>
              <w:right w:val="nil"/>
            </w:tcBorders>
          </w:tcPr>
          <w:p w14:paraId="0C86E7B4" w14:textId="77777777" w:rsidR="00501063" w:rsidRDefault="00501063" w:rsidP="00156766">
            <w:pPr>
              <w:rPr>
                <w:rFonts w:asciiTheme="minorHAnsi" w:hAnsiTheme="minorHAnsi"/>
                <w:b/>
                <w:lang w:val="en-CA"/>
              </w:rPr>
            </w:pPr>
          </w:p>
          <w:p w14:paraId="2E739C97" w14:textId="77777777" w:rsidR="00501063" w:rsidRPr="00953C70" w:rsidRDefault="00501063" w:rsidP="00156766">
            <w:pPr>
              <w:rPr>
                <w:rFonts w:asciiTheme="minorHAnsi" w:hAnsiTheme="minorHAnsi"/>
                <w:b/>
                <w:lang w:val="en-CA"/>
              </w:rPr>
            </w:pPr>
            <w:r>
              <w:rPr>
                <w:rFonts w:asciiTheme="minorHAnsi" w:hAnsiTheme="minorHAnsi"/>
                <w:b/>
                <w:lang w:val="en-CA"/>
              </w:rPr>
              <w:t>Oct 20, 2022</w:t>
            </w:r>
          </w:p>
        </w:tc>
        <w:tc>
          <w:tcPr>
            <w:tcW w:w="283" w:type="dxa"/>
            <w:tcBorders>
              <w:top w:val="nil"/>
              <w:left w:val="nil"/>
              <w:bottom w:val="nil"/>
              <w:right w:val="nil"/>
            </w:tcBorders>
          </w:tcPr>
          <w:p w14:paraId="244B092D" w14:textId="77777777" w:rsidR="00501063" w:rsidRPr="00953C70" w:rsidRDefault="00501063" w:rsidP="00156766">
            <w:pPr>
              <w:rPr>
                <w:rFonts w:asciiTheme="minorHAnsi" w:hAnsiTheme="minorHAnsi"/>
                <w:b/>
                <w:lang w:val="en-CA"/>
              </w:rPr>
            </w:pPr>
          </w:p>
        </w:tc>
        <w:tc>
          <w:tcPr>
            <w:tcW w:w="2793" w:type="dxa"/>
            <w:tcBorders>
              <w:top w:val="nil"/>
              <w:left w:val="nil"/>
              <w:right w:val="nil"/>
            </w:tcBorders>
          </w:tcPr>
          <w:p w14:paraId="6DABBF4A" w14:textId="77777777" w:rsidR="00501063" w:rsidRPr="00953C70" w:rsidRDefault="00501063" w:rsidP="00156766">
            <w:pPr>
              <w:rPr>
                <w:rFonts w:asciiTheme="minorHAnsi" w:hAnsiTheme="minorHAnsi"/>
                <w:b/>
                <w:lang w:val="en-CA"/>
              </w:rPr>
            </w:pPr>
          </w:p>
        </w:tc>
      </w:tr>
      <w:tr w:rsidR="00501063" w:rsidRPr="00953C70" w14:paraId="7F300880" w14:textId="77777777" w:rsidTr="00156766">
        <w:tc>
          <w:tcPr>
            <w:tcW w:w="3369" w:type="dxa"/>
            <w:tcBorders>
              <w:left w:val="nil"/>
              <w:bottom w:val="nil"/>
              <w:right w:val="nil"/>
            </w:tcBorders>
          </w:tcPr>
          <w:p w14:paraId="6B229D42" w14:textId="77777777" w:rsidR="00501063" w:rsidRPr="00953C70" w:rsidRDefault="00501063" w:rsidP="00156766">
            <w:pPr>
              <w:rPr>
                <w:rFonts w:asciiTheme="minorHAnsi" w:hAnsiTheme="minorHAnsi"/>
                <w:lang w:val="en-CA"/>
              </w:rPr>
            </w:pPr>
            <w:r w:rsidRPr="00953C70">
              <w:rPr>
                <w:rFonts w:asciiTheme="minorHAnsi" w:hAnsiTheme="minorHAnsi"/>
                <w:lang w:val="en-CA"/>
              </w:rPr>
              <w:t>Name of Policy</w:t>
            </w:r>
          </w:p>
        </w:tc>
        <w:tc>
          <w:tcPr>
            <w:tcW w:w="283" w:type="dxa"/>
            <w:tcBorders>
              <w:top w:val="nil"/>
              <w:left w:val="nil"/>
              <w:bottom w:val="nil"/>
              <w:right w:val="nil"/>
            </w:tcBorders>
          </w:tcPr>
          <w:p w14:paraId="29F7EC95" w14:textId="77777777" w:rsidR="00501063" w:rsidRPr="00953C70" w:rsidRDefault="00501063" w:rsidP="00156766">
            <w:pPr>
              <w:rPr>
                <w:rFonts w:asciiTheme="minorHAnsi" w:hAnsiTheme="minorHAnsi"/>
                <w:lang w:val="en-CA"/>
              </w:rPr>
            </w:pPr>
          </w:p>
        </w:tc>
        <w:tc>
          <w:tcPr>
            <w:tcW w:w="2552" w:type="dxa"/>
            <w:tcBorders>
              <w:left w:val="nil"/>
              <w:bottom w:val="nil"/>
              <w:right w:val="nil"/>
            </w:tcBorders>
          </w:tcPr>
          <w:p w14:paraId="273BD07F" w14:textId="77777777" w:rsidR="00501063" w:rsidRPr="00953C70" w:rsidRDefault="00501063" w:rsidP="00156766">
            <w:pPr>
              <w:rPr>
                <w:rFonts w:asciiTheme="minorHAnsi" w:hAnsiTheme="minorHAnsi"/>
                <w:lang w:val="en-CA"/>
              </w:rPr>
            </w:pPr>
            <w:r w:rsidRPr="00953C70">
              <w:rPr>
                <w:rFonts w:asciiTheme="minorHAnsi" w:hAnsiTheme="minorHAnsi"/>
                <w:lang w:val="en-CA"/>
              </w:rPr>
              <w:t>Effective Date</w:t>
            </w:r>
          </w:p>
        </w:tc>
        <w:tc>
          <w:tcPr>
            <w:tcW w:w="283" w:type="dxa"/>
            <w:tcBorders>
              <w:top w:val="nil"/>
              <w:left w:val="nil"/>
              <w:bottom w:val="nil"/>
              <w:right w:val="nil"/>
            </w:tcBorders>
          </w:tcPr>
          <w:p w14:paraId="3CBA4CBD" w14:textId="77777777" w:rsidR="00501063" w:rsidRPr="00953C70" w:rsidRDefault="00501063" w:rsidP="00156766">
            <w:pPr>
              <w:rPr>
                <w:rFonts w:asciiTheme="minorHAnsi" w:hAnsiTheme="minorHAnsi"/>
                <w:lang w:val="en-CA"/>
              </w:rPr>
            </w:pPr>
          </w:p>
        </w:tc>
        <w:tc>
          <w:tcPr>
            <w:tcW w:w="2793" w:type="dxa"/>
            <w:tcBorders>
              <w:left w:val="nil"/>
              <w:bottom w:val="nil"/>
              <w:right w:val="nil"/>
            </w:tcBorders>
          </w:tcPr>
          <w:p w14:paraId="521EB5C4" w14:textId="77777777" w:rsidR="00501063" w:rsidRPr="00953C70" w:rsidRDefault="00501063" w:rsidP="00156766">
            <w:pPr>
              <w:rPr>
                <w:rFonts w:asciiTheme="minorHAnsi" w:hAnsiTheme="minorHAnsi"/>
                <w:lang w:val="en-CA"/>
              </w:rPr>
            </w:pPr>
            <w:r w:rsidRPr="00953C70">
              <w:rPr>
                <w:rFonts w:asciiTheme="minorHAnsi" w:hAnsiTheme="minorHAnsi"/>
                <w:lang w:val="en-CA"/>
              </w:rPr>
              <w:t>Revision Date</w:t>
            </w:r>
          </w:p>
        </w:tc>
      </w:tr>
    </w:tbl>
    <w:p w14:paraId="70C310B5" w14:textId="77777777" w:rsidR="00501063" w:rsidRPr="00953C70" w:rsidRDefault="00501063" w:rsidP="00501063">
      <w:pPr>
        <w:spacing w:line="276" w:lineRule="auto"/>
        <w:rPr>
          <w:rFonts w:asciiTheme="minorHAnsi" w:hAnsiTheme="minorHAnsi"/>
          <w:b/>
        </w:rPr>
      </w:pPr>
    </w:p>
    <w:tbl>
      <w:tblPr>
        <w:tblStyle w:val="TableGrid"/>
        <w:tblW w:w="0" w:type="auto"/>
        <w:tblLook w:val="04A0" w:firstRow="1" w:lastRow="0" w:firstColumn="1" w:lastColumn="0" w:noHBand="0" w:noVBand="1"/>
      </w:tblPr>
      <w:tblGrid>
        <w:gridCol w:w="5313"/>
      </w:tblGrid>
      <w:tr w:rsidR="00501063" w:rsidRPr="002C0F48" w14:paraId="65120CE4" w14:textId="77777777" w:rsidTr="00156766">
        <w:trPr>
          <w:trHeight w:val="288"/>
        </w:trPr>
        <w:tc>
          <w:tcPr>
            <w:tcW w:w="5313" w:type="dxa"/>
            <w:tcBorders>
              <w:top w:val="nil"/>
              <w:left w:val="nil"/>
              <w:right w:val="nil"/>
            </w:tcBorders>
          </w:tcPr>
          <w:p w14:paraId="0664D37D" w14:textId="7EE4D9C9" w:rsidR="00501063" w:rsidRPr="002C0F48" w:rsidRDefault="00501063" w:rsidP="00156766">
            <w:pPr>
              <w:rPr>
                <w:rFonts w:ascii="Calibri" w:hAnsi="Calibri"/>
                <w:b/>
                <w:lang w:val="en-CA"/>
              </w:rPr>
            </w:pPr>
            <w:r>
              <w:rPr>
                <w:rFonts w:asciiTheme="minorHAnsi" w:hAnsiTheme="minorHAnsi"/>
                <w:lang w:val="en-CA"/>
              </w:rPr>
              <w:t xml:space="preserve">Director, SEA, </w:t>
            </w:r>
            <w:r w:rsidR="009613B5">
              <w:rPr>
                <w:rFonts w:asciiTheme="minorHAnsi" w:hAnsiTheme="minorHAnsi"/>
                <w:lang w:val="en-CA"/>
              </w:rPr>
              <w:t>I</w:t>
            </w:r>
            <w:r>
              <w:rPr>
                <w:rFonts w:asciiTheme="minorHAnsi" w:hAnsiTheme="minorHAnsi"/>
                <w:lang w:val="en-CA"/>
              </w:rPr>
              <w:t>nstructor</w:t>
            </w:r>
          </w:p>
        </w:tc>
      </w:tr>
      <w:tr w:rsidR="00501063" w:rsidRPr="002C0F48" w14:paraId="1D8BB03A" w14:textId="77777777" w:rsidTr="00156766">
        <w:trPr>
          <w:trHeight w:val="836"/>
        </w:trPr>
        <w:tc>
          <w:tcPr>
            <w:tcW w:w="5313" w:type="dxa"/>
            <w:tcBorders>
              <w:left w:val="nil"/>
              <w:bottom w:val="nil"/>
              <w:right w:val="nil"/>
            </w:tcBorders>
          </w:tcPr>
          <w:p w14:paraId="008586A9" w14:textId="77777777" w:rsidR="00501063" w:rsidRPr="002C0F48" w:rsidRDefault="00501063" w:rsidP="00156766">
            <w:pPr>
              <w:rPr>
                <w:rFonts w:ascii="Calibri" w:hAnsi="Calibri"/>
                <w:lang w:val="en-CA"/>
              </w:rPr>
            </w:pPr>
            <w:r>
              <w:rPr>
                <w:rFonts w:asciiTheme="minorHAnsi" w:hAnsiTheme="minorHAnsi"/>
                <w:lang w:val="en-CA"/>
              </w:rPr>
              <w:t>Position(s) Responsible for Administering this Policy</w:t>
            </w:r>
          </w:p>
        </w:tc>
      </w:tr>
    </w:tbl>
    <w:p w14:paraId="0FCD001B" w14:textId="77777777" w:rsidR="00D20ADD" w:rsidRPr="009434B1" w:rsidRDefault="00D20ADD" w:rsidP="00D20ADD">
      <w:pPr>
        <w:spacing w:line="276" w:lineRule="auto"/>
        <w:rPr>
          <w:rFonts w:asciiTheme="minorHAnsi" w:hAnsiTheme="minorHAnsi" w:cstheme="minorHAnsi"/>
          <w:b/>
          <w:sz w:val="22"/>
          <w:szCs w:val="22"/>
        </w:rPr>
      </w:pPr>
    </w:p>
    <w:p w14:paraId="4689C175" w14:textId="306E3C39" w:rsidR="00D20ADD" w:rsidRPr="009434B1" w:rsidRDefault="00501063" w:rsidP="00D20ADD">
      <w:pPr>
        <w:pStyle w:val="ListParagraph"/>
        <w:numPr>
          <w:ilvl w:val="0"/>
          <w:numId w:val="1"/>
        </w:numPr>
        <w:spacing w:after="200" w:line="276" w:lineRule="auto"/>
        <w:ind w:left="426" w:hanging="426"/>
        <w:contextualSpacing w:val="0"/>
        <w:rPr>
          <w:rFonts w:asciiTheme="minorHAnsi" w:hAnsiTheme="minorHAnsi" w:cstheme="minorHAnsi"/>
          <w:sz w:val="22"/>
          <w:szCs w:val="22"/>
        </w:rPr>
      </w:pPr>
      <w:r>
        <w:rPr>
          <w:rFonts w:asciiTheme="minorHAnsi" w:hAnsiTheme="minorHAnsi" w:cstheme="minorHAnsi"/>
          <w:sz w:val="22"/>
          <w:szCs w:val="22"/>
        </w:rPr>
        <w:t>ICCS College of Canada</w:t>
      </w:r>
      <w:r w:rsidR="00D20ADD" w:rsidRPr="009434B1">
        <w:rPr>
          <w:rFonts w:asciiTheme="minorHAnsi" w:hAnsiTheme="minorHAnsi" w:cstheme="minorHAnsi"/>
          <w:sz w:val="22"/>
          <w:szCs w:val="22"/>
        </w:rPr>
        <w:t xml:space="preserve"> is committed to the prevention of and appropriate response to sexual misconduct.</w:t>
      </w:r>
    </w:p>
    <w:p w14:paraId="2DCF8171" w14:textId="2DB46176" w:rsidR="00D20ADD" w:rsidRPr="009434B1" w:rsidRDefault="00D20ADD" w:rsidP="00D20ADD">
      <w:pPr>
        <w:pStyle w:val="ListParagraph"/>
        <w:numPr>
          <w:ilvl w:val="0"/>
          <w:numId w:val="1"/>
        </w:numPr>
        <w:spacing w:line="276" w:lineRule="auto"/>
        <w:ind w:left="426" w:hanging="426"/>
        <w:contextualSpacing w:val="0"/>
        <w:rPr>
          <w:rFonts w:asciiTheme="minorHAnsi" w:hAnsiTheme="minorHAnsi" w:cstheme="minorHAnsi"/>
          <w:sz w:val="22"/>
          <w:szCs w:val="22"/>
        </w:rPr>
      </w:pPr>
      <w:r w:rsidRPr="009434B1">
        <w:rPr>
          <w:rFonts w:asciiTheme="minorHAnsi" w:hAnsiTheme="minorHAnsi" w:cstheme="minorHAnsi"/>
          <w:sz w:val="22"/>
          <w:szCs w:val="22"/>
        </w:rPr>
        <w:t xml:space="preserve">Sexual misconduct </w:t>
      </w:r>
      <w:r w:rsidR="001D684C">
        <w:rPr>
          <w:rFonts w:asciiTheme="minorHAnsi" w:hAnsiTheme="minorHAnsi" w:cstheme="minorHAnsi"/>
          <w:sz w:val="22"/>
          <w:szCs w:val="22"/>
        </w:rPr>
        <w:t>refers to a spectrum of non-consensual sexual contact and behaviour</w:t>
      </w:r>
      <w:r w:rsidR="003A501D">
        <w:rPr>
          <w:rFonts w:asciiTheme="minorHAnsi" w:hAnsiTheme="minorHAnsi" w:cstheme="minorHAnsi"/>
          <w:sz w:val="22"/>
          <w:szCs w:val="22"/>
        </w:rPr>
        <w:t xml:space="preserve"> </w:t>
      </w:r>
      <w:r w:rsidR="003A501D" w:rsidRPr="009434B1">
        <w:rPr>
          <w:rFonts w:asciiTheme="minorHAnsi" w:hAnsiTheme="minorHAnsi" w:cstheme="minorHAnsi"/>
          <w:sz w:val="22"/>
          <w:szCs w:val="22"/>
        </w:rPr>
        <w:t>includ</w:t>
      </w:r>
      <w:r w:rsidR="003A501D">
        <w:rPr>
          <w:rFonts w:asciiTheme="minorHAnsi" w:hAnsiTheme="minorHAnsi" w:cstheme="minorHAnsi"/>
          <w:sz w:val="22"/>
          <w:szCs w:val="22"/>
        </w:rPr>
        <w:t>ing</w:t>
      </w:r>
      <w:r w:rsidR="003A501D" w:rsidRPr="009434B1">
        <w:rPr>
          <w:rFonts w:asciiTheme="minorHAnsi" w:hAnsiTheme="minorHAnsi" w:cstheme="minorHAnsi"/>
          <w:sz w:val="22"/>
          <w:szCs w:val="22"/>
        </w:rPr>
        <w:t xml:space="preserve"> </w:t>
      </w:r>
      <w:r w:rsidRPr="009434B1">
        <w:rPr>
          <w:rFonts w:asciiTheme="minorHAnsi" w:hAnsiTheme="minorHAnsi" w:cstheme="minorHAnsi"/>
          <w:sz w:val="22"/>
          <w:szCs w:val="22"/>
        </w:rPr>
        <w:t>the following:</w:t>
      </w:r>
    </w:p>
    <w:p w14:paraId="0CA5A106" w14:textId="77777777" w:rsidR="00D20ADD" w:rsidRPr="009434B1" w:rsidRDefault="00D20ADD" w:rsidP="007444FA">
      <w:pPr>
        <w:pStyle w:val="ListParagraph"/>
        <w:numPr>
          <w:ilvl w:val="1"/>
          <w:numId w:val="3"/>
        </w:numPr>
        <w:spacing w:after="200" w:line="276" w:lineRule="auto"/>
        <w:ind w:left="851" w:hanging="284"/>
        <w:rPr>
          <w:rFonts w:asciiTheme="minorHAnsi" w:hAnsiTheme="minorHAnsi" w:cstheme="minorHAnsi"/>
          <w:sz w:val="22"/>
          <w:szCs w:val="22"/>
        </w:rPr>
      </w:pPr>
      <w:r w:rsidRPr="009434B1">
        <w:rPr>
          <w:rFonts w:asciiTheme="minorHAnsi" w:hAnsiTheme="minorHAnsi" w:cstheme="minorHAnsi"/>
          <w:sz w:val="22"/>
          <w:szCs w:val="22"/>
        </w:rPr>
        <w:t>sexual assault;</w:t>
      </w:r>
    </w:p>
    <w:p w14:paraId="491F15E8" w14:textId="77777777" w:rsidR="00D20ADD" w:rsidRPr="009434B1" w:rsidRDefault="00D20ADD" w:rsidP="007444FA">
      <w:pPr>
        <w:pStyle w:val="ListParagraph"/>
        <w:numPr>
          <w:ilvl w:val="1"/>
          <w:numId w:val="3"/>
        </w:numPr>
        <w:spacing w:after="200" w:line="276" w:lineRule="auto"/>
        <w:ind w:left="851" w:hanging="284"/>
        <w:rPr>
          <w:rFonts w:asciiTheme="minorHAnsi" w:hAnsiTheme="minorHAnsi" w:cstheme="minorHAnsi"/>
          <w:sz w:val="22"/>
          <w:szCs w:val="22"/>
        </w:rPr>
      </w:pPr>
      <w:r w:rsidRPr="009434B1">
        <w:rPr>
          <w:rFonts w:asciiTheme="minorHAnsi" w:hAnsiTheme="minorHAnsi" w:cstheme="minorHAnsi"/>
          <w:sz w:val="22"/>
          <w:szCs w:val="22"/>
        </w:rPr>
        <w:t>sexual exploitation;</w:t>
      </w:r>
    </w:p>
    <w:p w14:paraId="48983DFF" w14:textId="77777777" w:rsidR="00D20ADD" w:rsidRPr="009434B1" w:rsidRDefault="00D20ADD" w:rsidP="007444FA">
      <w:pPr>
        <w:pStyle w:val="ListParagraph"/>
        <w:numPr>
          <w:ilvl w:val="1"/>
          <w:numId w:val="3"/>
        </w:numPr>
        <w:spacing w:after="200" w:line="276" w:lineRule="auto"/>
        <w:ind w:left="851" w:hanging="284"/>
        <w:rPr>
          <w:rFonts w:asciiTheme="minorHAnsi" w:hAnsiTheme="minorHAnsi" w:cstheme="minorHAnsi"/>
          <w:sz w:val="22"/>
          <w:szCs w:val="22"/>
        </w:rPr>
      </w:pPr>
      <w:r w:rsidRPr="009434B1">
        <w:rPr>
          <w:rFonts w:asciiTheme="minorHAnsi" w:hAnsiTheme="minorHAnsi" w:cstheme="minorHAnsi"/>
          <w:sz w:val="22"/>
          <w:szCs w:val="22"/>
        </w:rPr>
        <w:t>sexual harassment;</w:t>
      </w:r>
    </w:p>
    <w:p w14:paraId="138F3BE0" w14:textId="77777777" w:rsidR="00D20ADD" w:rsidRPr="009434B1" w:rsidRDefault="00D20ADD" w:rsidP="007444FA">
      <w:pPr>
        <w:pStyle w:val="ListParagraph"/>
        <w:numPr>
          <w:ilvl w:val="1"/>
          <w:numId w:val="3"/>
        </w:numPr>
        <w:spacing w:after="200" w:line="276" w:lineRule="auto"/>
        <w:ind w:left="851" w:hanging="284"/>
        <w:rPr>
          <w:rFonts w:asciiTheme="minorHAnsi" w:hAnsiTheme="minorHAnsi" w:cstheme="minorHAnsi"/>
          <w:sz w:val="22"/>
          <w:szCs w:val="22"/>
        </w:rPr>
      </w:pPr>
      <w:r w:rsidRPr="009434B1">
        <w:rPr>
          <w:rFonts w:asciiTheme="minorHAnsi" w:hAnsiTheme="minorHAnsi" w:cstheme="minorHAnsi"/>
          <w:sz w:val="22"/>
          <w:szCs w:val="22"/>
        </w:rPr>
        <w:t>stalking;</w:t>
      </w:r>
    </w:p>
    <w:p w14:paraId="78F8CADA" w14:textId="77777777" w:rsidR="00D20ADD" w:rsidRPr="009434B1" w:rsidRDefault="00D20ADD" w:rsidP="007444FA">
      <w:pPr>
        <w:pStyle w:val="ListParagraph"/>
        <w:numPr>
          <w:ilvl w:val="1"/>
          <w:numId w:val="3"/>
        </w:numPr>
        <w:spacing w:after="200" w:line="276" w:lineRule="auto"/>
        <w:ind w:left="851" w:hanging="284"/>
        <w:rPr>
          <w:rFonts w:asciiTheme="minorHAnsi" w:hAnsiTheme="minorHAnsi" w:cstheme="minorHAnsi"/>
          <w:sz w:val="22"/>
          <w:szCs w:val="22"/>
        </w:rPr>
      </w:pPr>
      <w:r w:rsidRPr="009434B1">
        <w:rPr>
          <w:rFonts w:asciiTheme="minorHAnsi" w:hAnsiTheme="minorHAnsi" w:cstheme="minorHAnsi"/>
          <w:sz w:val="22"/>
          <w:szCs w:val="22"/>
        </w:rPr>
        <w:t>indecent exposure;</w:t>
      </w:r>
    </w:p>
    <w:p w14:paraId="7B8AFC29" w14:textId="21464BAE" w:rsidR="00D20ADD" w:rsidRPr="009434B1" w:rsidRDefault="00F21287" w:rsidP="007444FA">
      <w:pPr>
        <w:pStyle w:val="ListParagraph"/>
        <w:numPr>
          <w:ilvl w:val="1"/>
          <w:numId w:val="3"/>
        </w:numPr>
        <w:spacing w:after="200" w:line="276" w:lineRule="auto"/>
        <w:ind w:left="851" w:hanging="284"/>
        <w:rPr>
          <w:rFonts w:asciiTheme="minorHAnsi" w:hAnsiTheme="minorHAnsi" w:cstheme="minorHAnsi"/>
          <w:sz w:val="22"/>
          <w:szCs w:val="22"/>
        </w:rPr>
      </w:pPr>
      <w:r w:rsidRPr="009434B1">
        <w:rPr>
          <w:rFonts w:asciiTheme="minorHAnsi" w:hAnsiTheme="minorHAnsi" w:cstheme="minorHAnsi"/>
          <w:sz w:val="22"/>
          <w:szCs w:val="22"/>
        </w:rPr>
        <w:t>voyeurism.</w:t>
      </w:r>
    </w:p>
    <w:p w14:paraId="1DF8B18C" w14:textId="77777777" w:rsidR="00D20ADD" w:rsidRPr="009434B1" w:rsidRDefault="00D20ADD" w:rsidP="007444FA">
      <w:pPr>
        <w:pStyle w:val="ListParagraph"/>
        <w:numPr>
          <w:ilvl w:val="1"/>
          <w:numId w:val="3"/>
        </w:numPr>
        <w:spacing w:after="200" w:line="276" w:lineRule="auto"/>
        <w:ind w:left="851" w:hanging="284"/>
        <w:rPr>
          <w:rFonts w:asciiTheme="minorHAnsi" w:hAnsiTheme="minorHAnsi" w:cstheme="minorHAnsi"/>
          <w:sz w:val="22"/>
          <w:szCs w:val="22"/>
        </w:rPr>
      </w:pPr>
      <w:r w:rsidRPr="009434B1">
        <w:rPr>
          <w:rFonts w:asciiTheme="minorHAnsi" w:hAnsiTheme="minorHAnsi" w:cstheme="minorHAnsi"/>
          <w:sz w:val="22"/>
          <w:szCs w:val="22"/>
        </w:rPr>
        <w:t>the distribution of a sexually explicit photograph or video of a person to one or more persons other than the person in the photograph or video without the consent of the person in the photograph or video and with the intent to distress the person in the photograph or video;</w:t>
      </w:r>
    </w:p>
    <w:p w14:paraId="68C01D0D" w14:textId="77777777" w:rsidR="00D20ADD" w:rsidRPr="009434B1" w:rsidRDefault="00D20ADD" w:rsidP="007444FA">
      <w:pPr>
        <w:pStyle w:val="ListParagraph"/>
        <w:numPr>
          <w:ilvl w:val="1"/>
          <w:numId w:val="3"/>
        </w:numPr>
        <w:spacing w:after="200" w:line="276" w:lineRule="auto"/>
        <w:ind w:left="851" w:hanging="284"/>
        <w:rPr>
          <w:rFonts w:asciiTheme="minorHAnsi" w:hAnsiTheme="minorHAnsi" w:cstheme="minorHAnsi"/>
          <w:sz w:val="22"/>
          <w:szCs w:val="22"/>
        </w:rPr>
      </w:pPr>
      <w:r w:rsidRPr="009434B1">
        <w:rPr>
          <w:rFonts w:asciiTheme="minorHAnsi" w:hAnsiTheme="minorHAnsi" w:cstheme="minorHAnsi"/>
          <w:sz w:val="22"/>
          <w:szCs w:val="22"/>
        </w:rPr>
        <w:t>the attempt to commit an act of sexual misconduct; and</w:t>
      </w:r>
    </w:p>
    <w:p w14:paraId="2D2769B8" w14:textId="77777777" w:rsidR="00D20ADD" w:rsidRDefault="00D20ADD" w:rsidP="007444FA">
      <w:pPr>
        <w:pStyle w:val="ListParagraph"/>
        <w:numPr>
          <w:ilvl w:val="1"/>
          <w:numId w:val="3"/>
        </w:numPr>
        <w:spacing w:after="200" w:line="276" w:lineRule="auto"/>
        <w:ind w:left="851" w:hanging="284"/>
        <w:contextualSpacing w:val="0"/>
        <w:rPr>
          <w:rFonts w:asciiTheme="minorHAnsi" w:hAnsiTheme="minorHAnsi" w:cstheme="minorHAnsi"/>
          <w:sz w:val="22"/>
          <w:szCs w:val="22"/>
        </w:rPr>
      </w:pPr>
      <w:r w:rsidRPr="009434B1">
        <w:rPr>
          <w:rFonts w:asciiTheme="minorHAnsi" w:hAnsiTheme="minorHAnsi" w:cstheme="minorHAnsi"/>
          <w:sz w:val="22"/>
          <w:szCs w:val="22"/>
        </w:rPr>
        <w:t>the threat to commit an act of sexual misconduct.</w:t>
      </w:r>
    </w:p>
    <w:p w14:paraId="08D35E86" w14:textId="19BADCDD" w:rsidR="00D20704" w:rsidRDefault="00D20ADD" w:rsidP="00D20704">
      <w:pPr>
        <w:pStyle w:val="ListParagraph"/>
        <w:numPr>
          <w:ilvl w:val="0"/>
          <w:numId w:val="1"/>
        </w:numPr>
        <w:autoSpaceDE w:val="0"/>
        <w:autoSpaceDN w:val="0"/>
        <w:adjustRightInd w:val="0"/>
        <w:ind w:left="426" w:hanging="426"/>
        <w:rPr>
          <w:rFonts w:asciiTheme="minorHAnsi" w:hAnsiTheme="minorHAnsi" w:cstheme="minorHAnsi"/>
          <w:sz w:val="22"/>
          <w:szCs w:val="22"/>
          <w:lang w:val="en-CA" w:eastAsia="en-CA"/>
        </w:rPr>
      </w:pPr>
      <w:r w:rsidRPr="009434B1">
        <w:rPr>
          <w:rFonts w:asciiTheme="minorHAnsi" w:hAnsiTheme="minorHAnsi" w:cstheme="minorHAnsi"/>
          <w:sz w:val="22"/>
          <w:szCs w:val="22"/>
          <w:lang w:val="en-CA" w:eastAsia="en-CA"/>
        </w:rPr>
        <w:t xml:space="preserve">A </w:t>
      </w:r>
      <w:r>
        <w:rPr>
          <w:rFonts w:asciiTheme="minorHAnsi" w:hAnsiTheme="minorHAnsi" w:cstheme="minorHAnsi"/>
          <w:b/>
          <w:bCs/>
          <w:sz w:val="22"/>
          <w:szCs w:val="22"/>
          <w:lang w:val="en-CA" w:eastAsia="en-CA"/>
        </w:rPr>
        <w:t>C</w:t>
      </w:r>
      <w:r w:rsidRPr="009434B1">
        <w:rPr>
          <w:rFonts w:asciiTheme="minorHAnsi" w:hAnsiTheme="minorHAnsi" w:cstheme="minorHAnsi"/>
          <w:b/>
          <w:bCs/>
          <w:sz w:val="22"/>
          <w:szCs w:val="22"/>
          <w:lang w:val="en-CA" w:eastAsia="en-CA"/>
        </w:rPr>
        <w:t>omplaint</w:t>
      </w:r>
      <w:r w:rsidRPr="009434B1">
        <w:rPr>
          <w:rFonts w:asciiTheme="minorHAnsi" w:hAnsiTheme="minorHAnsi" w:cstheme="minorHAnsi"/>
          <w:sz w:val="22"/>
          <w:szCs w:val="22"/>
          <w:lang w:val="en-CA" w:eastAsia="en-CA"/>
        </w:rPr>
        <w:t xml:space="preserve"> </w:t>
      </w:r>
      <w:r w:rsidR="003A501D">
        <w:rPr>
          <w:rFonts w:asciiTheme="minorHAnsi" w:hAnsiTheme="minorHAnsi" w:cstheme="minorHAnsi"/>
          <w:sz w:val="22"/>
          <w:szCs w:val="22"/>
          <w:lang w:val="en-CA" w:eastAsia="en-CA"/>
        </w:rPr>
        <w:t xml:space="preserve">of sexual misconduct is different than a </w:t>
      </w:r>
      <w:r w:rsidR="003A501D" w:rsidRPr="001E27B2">
        <w:rPr>
          <w:rFonts w:asciiTheme="minorHAnsi" w:hAnsiTheme="minorHAnsi" w:cstheme="minorHAnsi"/>
          <w:b/>
          <w:bCs/>
          <w:sz w:val="22"/>
          <w:szCs w:val="22"/>
          <w:lang w:val="en-CA" w:eastAsia="en-CA"/>
        </w:rPr>
        <w:t>Report</w:t>
      </w:r>
      <w:r w:rsidR="003A501D">
        <w:rPr>
          <w:rFonts w:asciiTheme="minorHAnsi" w:hAnsiTheme="minorHAnsi" w:cstheme="minorHAnsi"/>
          <w:sz w:val="22"/>
          <w:szCs w:val="22"/>
          <w:lang w:val="en-CA" w:eastAsia="en-CA"/>
        </w:rPr>
        <w:t xml:space="preserve"> of sexual misconduct. </w:t>
      </w:r>
      <w:r w:rsidR="000F48FB">
        <w:rPr>
          <w:rFonts w:asciiTheme="minorHAnsi" w:hAnsiTheme="minorHAnsi" w:cstheme="minorHAnsi"/>
          <w:sz w:val="22"/>
          <w:szCs w:val="22"/>
          <w:lang w:val="en-CA" w:eastAsia="en-CA"/>
        </w:rPr>
        <w:t xml:space="preserve">A Complaint is when the victim/survivor discloses or chooses to tell someone at the </w:t>
      </w:r>
      <w:r w:rsidR="0061631E">
        <w:rPr>
          <w:rFonts w:asciiTheme="minorHAnsi" w:hAnsiTheme="minorHAnsi" w:cstheme="minorHAnsi"/>
          <w:sz w:val="22"/>
          <w:szCs w:val="22"/>
          <w:lang w:val="en-CA" w:eastAsia="en-CA"/>
        </w:rPr>
        <w:t>insti</w:t>
      </w:r>
      <w:r w:rsidR="000F48FB">
        <w:rPr>
          <w:rFonts w:asciiTheme="minorHAnsi" w:hAnsiTheme="minorHAnsi" w:cstheme="minorHAnsi"/>
          <w:sz w:val="22"/>
          <w:szCs w:val="22"/>
          <w:lang w:val="en-CA" w:eastAsia="en-CA"/>
        </w:rPr>
        <w:t>tution of an incident of sexual misconduct in order to seek support, but may not want to make a formal report to police or the institution.</w:t>
      </w:r>
      <w:r w:rsidR="003A501D">
        <w:rPr>
          <w:rFonts w:asciiTheme="minorHAnsi" w:hAnsiTheme="minorHAnsi" w:cstheme="minorHAnsi"/>
          <w:sz w:val="22"/>
          <w:szCs w:val="22"/>
          <w:lang w:val="en-CA" w:eastAsia="en-CA"/>
        </w:rPr>
        <w:t xml:space="preserve"> </w:t>
      </w:r>
      <w:r w:rsidR="00D20704" w:rsidRPr="009434B1">
        <w:rPr>
          <w:rFonts w:asciiTheme="minorHAnsi" w:hAnsiTheme="minorHAnsi" w:cstheme="minorHAnsi"/>
          <w:sz w:val="22"/>
          <w:szCs w:val="22"/>
          <w:lang w:val="en-CA" w:eastAsia="en-CA"/>
        </w:rPr>
        <w:t xml:space="preserve">A </w:t>
      </w:r>
      <w:r w:rsidR="00D20704">
        <w:rPr>
          <w:rFonts w:asciiTheme="minorHAnsi" w:hAnsiTheme="minorHAnsi" w:cstheme="minorHAnsi"/>
          <w:b/>
          <w:bCs/>
          <w:sz w:val="22"/>
          <w:szCs w:val="22"/>
          <w:lang w:val="en-CA" w:eastAsia="en-CA"/>
        </w:rPr>
        <w:t>R</w:t>
      </w:r>
      <w:r w:rsidR="00D20704" w:rsidRPr="009434B1">
        <w:rPr>
          <w:rFonts w:asciiTheme="minorHAnsi" w:hAnsiTheme="minorHAnsi" w:cstheme="minorHAnsi"/>
          <w:b/>
          <w:bCs/>
          <w:sz w:val="22"/>
          <w:szCs w:val="22"/>
          <w:lang w:val="en-CA" w:eastAsia="en-CA"/>
        </w:rPr>
        <w:t>eport</w:t>
      </w:r>
      <w:r w:rsidR="00D20704" w:rsidRPr="009434B1">
        <w:rPr>
          <w:rFonts w:asciiTheme="minorHAnsi" w:hAnsiTheme="minorHAnsi" w:cstheme="minorHAnsi"/>
          <w:sz w:val="22"/>
          <w:szCs w:val="22"/>
          <w:lang w:val="en-CA" w:eastAsia="en-CA"/>
        </w:rPr>
        <w:t xml:space="preserve"> is a formal notification of an incident of sexual misconduct to someone at the institution accompanied by a request for action.</w:t>
      </w:r>
      <w:r w:rsidR="000F48FB">
        <w:rPr>
          <w:rFonts w:asciiTheme="minorHAnsi" w:hAnsiTheme="minorHAnsi" w:cstheme="minorHAnsi"/>
          <w:sz w:val="22"/>
          <w:szCs w:val="22"/>
          <w:lang w:val="en-CA" w:eastAsia="en-CA"/>
        </w:rPr>
        <w:t xml:space="preserve"> </w:t>
      </w:r>
      <w:r w:rsidR="001E06C6">
        <w:rPr>
          <w:rFonts w:asciiTheme="minorHAnsi" w:hAnsiTheme="minorHAnsi" w:cstheme="minorHAnsi"/>
          <w:sz w:val="22"/>
          <w:szCs w:val="22"/>
          <w:lang w:val="en-CA" w:eastAsia="en-CA"/>
        </w:rPr>
        <w:t>A</w:t>
      </w:r>
      <w:r w:rsidR="000F48FB">
        <w:rPr>
          <w:rFonts w:asciiTheme="minorHAnsi" w:hAnsiTheme="minorHAnsi" w:cstheme="minorHAnsi"/>
          <w:sz w:val="22"/>
          <w:szCs w:val="22"/>
          <w:lang w:val="en-CA" w:eastAsia="en-CA"/>
        </w:rPr>
        <w:t xml:space="preserve"> Report does not have to be made by the victim/survivor. </w:t>
      </w:r>
    </w:p>
    <w:p w14:paraId="69AE1227" w14:textId="77777777" w:rsidR="009A4C05" w:rsidRDefault="009A4C05" w:rsidP="009A4C05">
      <w:pPr>
        <w:pStyle w:val="ListParagraph"/>
        <w:autoSpaceDE w:val="0"/>
        <w:autoSpaceDN w:val="0"/>
        <w:adjustRightInd w:val="0"/>
        <w:ind w:left="426"/>
        <w:rPr>
          <w:rFonts w:asciiTheme="minorHAnsi" w:hAnsiTheme="minorHAnsi" w:cstheme="minorHAnsi"/>
          <w:sz w:val="22"/>
          <w:szCs w:val="22"/>
          <w:lang w:val="en-CA" w:eastAsia="en-CA"/>
        </w:rPr>
      </w:pPr>
    </w:p>
    <w:p w14:paraId="0F830EBD" w14:textId="57928077" w:rsidR="00D20ADD" w:rsidRPr="009434B1" w:rsidRDefault="00D20ADD" w:rsidP="00D20ADD">
      <w:pPr>
        <w:pStyle w:val="ListParagraph"/>
        <w:numPr>
          <w:ilvl w:val="0"/>
          <w:numId w:val="1"/>
        </w:numPr>
        <w:spacing w:after="200" w:line="276" w:lineRule="auto"/>
        <w:ind w:left="426" w:hanging="426"/>
        <w:contextualSpacing w:val="0"/>
        <w:rPr>
          <w:rFonts w:asciiTheme="minorHAnsi" w:hAnsiTheme="minorHAnsi" w:cstheme="minorHAnsi"/>
          <w:sz w:val="22"/>
          <w:szCs w:val="22"/>
        </w:rPr>
      </w:pPr>
      <w:r w:rsidRPr="009434B1">
        <w:rPr>
          <w:rFonts w:asciiTheme="minorHAnsi" w:hAnsiTheme="minorHAnsi" w:cstheme="minorHAnsi"/>
          <w:sz w:val="22"/>
          <w:szCs w:val="22"/>
          <w:lang w:val="en-CA" w:eastAsia="en-CA"/>
        </w:rPr>
        <w:t xml:space="preserve">A student making a </w:t>
      </w:r>
      <w:r w:rsidRPr="001E27B2">
        <w:rPr>
          <w:rFonts w:asciiTheme="minorHAnsi" w:hAnsiTheme="minorHAnsi" w:cstheme="minorHAnsi"/>
          <w:b/>
          <w:bCs/>
          <w:sz w:val="22"/>
          <w:szCs w:val="22"/>
          <w:lang w:val="en-CA" w:eastAsia="en-CA"/>
        </w:rPr>
        <w:t xml:space="preserve">Complaint </w:t>
      </w:r>
      <w:r w:rsidRPr="009434B1">
        <w:rPr>
          <w:rFonts w:asciiTheme="minorHAnsi" w:hAnsiTheme="minorHAnsi" w:cstheme="minorHAnsi"/>
          <w:sz w:val="22"/>
          <w:szCs w:val="22"/>
          <w:lang w:val="en-CA" w:eastAsia="en-CA"/>
        </w:rPr>
        <w:t>will be provided with resolution options</w:t>
      </w:r>
      <w:r w:rsidR="00B138A9">
        <w:rPr>
          <w:rFonts w:asciiTheme="minorHAnsi" w:hAnsiTheme="minorHAnsi" w:cstheme="minorHAnsi"/>
          <w:sz w:val="22"/>
          <w:szCs w:val="22"/>
          <w:lang w:val="en-CA" w:eastAsia="en-CA"/>
        </w:rPr>
        <w:t xml:space="preserve"> and, if appropriate, accommodation</w:t>
      </w:r>
      <w:r w:rsidR="00D20704">
        <w:rPr>
          <w:rFonts w:asciiTheme="minorHAnsi" w:hAnsiTheme="minorHAnsi" w:cstheme="minorHAnsi"/>
          <w:sz w:val="22"/>
          <w:szCs w:val="22"/>
          <w:lang w:val="en-CA" w:eastAsia="en-CA"/>
        </w:rPr>
        <w:t>,</w:t>
      </w:r>
      <w:r w:rsidRPr="009434B1">
        <w:rPr>
          <w:rFonts w:asciiTheme="minorHAnsi" w:hAnsiTheme="minorHAnsi" w:cstheme="minorHAnsi"/>
          <w:sz w:val="22"/>
          <w:szCs w:val="22"/>
          <w:lang w:val="en-CA" w:eastAsia="en-CA"/>
        </w:rPr>
        <w:t xml:space="preserve"> and will not be required or pressured to make a </w:t>
      </w:r>
      <w:r w:rsidRPr="001E27B2">
        <w:rPr>
          <w:rFonts w:asciiTheme="minorHAnsi" w:hAnsiTheme="minorHAnsi" w:cstheme="minorHAnsi"/>
          <w:b/>
          <w:bCs/>
          <w:sz w:val="22"/>
          <w:szCs w:val="22"/>
          <w:lang w:val="en-CA" w:eastAsia="en-CA"/>
        </w:rPr>
        <w:t>Report</w:t>
      </w:r>
      <w:r w:rsidRPr="009434B1">
        <w:rPr>
          <w:rFonts w:asciiTheme="minorHAnsi" w:hAnsiTheme="minorHAnsi" w:cstheme="minorHAnsi"/>
          <w:sz w:val="22"/>
          <w:szCs w:val="22"/>
          <w:lang w:val="en-CA" w:eastAsia="en-CA"/>
        </w:rPr>
        <w:t>.</w:t>
      </w:r>
    </w:p>
    <w:p w14:paraId="5C8E012E" w14:textId="28AA07E1" w:rsidR="00D20ADD" w:rsidRDefault="00D20ADD" w:rsidP="00D20ADD">
      <w:pPr>
        <w:pStyle w:val="ListParagraph"/>
        <w:numPr>
          <w:ilvl w:val="0"/>
          <w:numId w:val="1"/>
        </w:numPr>
        <w:spacing w:line="276" w:lineRule="auto"/>
        <w:ind w:left="426" w:hanging="426"/>
        <w:contextualSpacing w:val="0"/>
        <w:rPr>
          <w:rFonts w:asciiTheme="minorHAnsi" w:hAnsiTheme="minorHAnsi" w:cstheme="minorHAnsi"/>
          <w:sz w:val="22"/>
          <w:szCs w:val="22"/>
        </w:rPr>
      </w:pPr>
      <w:r w:rsidRPr="009434B1">
        <w:rPr>
          <w:rFonts w:asciiTheme="minorHAnsi" w:hAnsiTheme="minorHAnsi" w:cstheme="minorHAnsi"/>
          <w:sz w:val="22"/>
          <w:szCs w:val="22"/>
        </w:rPr>
        <w:t xml:space="preserve">The process for making a </w:t>
      </w:r>
      <w:r w:rsidRPr="00D97DA1">
        <w:rPr>
          <w:rFonts w:asciiTheme="minorHAnsi" w:hAnsiTheme="minorHAnsi" w:cstheme="minorHAnsi"/>
          <w:b/>
          <w:bCs/>
          <w:sz w:val="22"/>
          <w:szCs w:val="22"/>
        </w:rPr>
        <w:t>Complaint</w:t>
      </w:r>
      <w:r w:rsidRPr="009434B1">
        <w:rPr>
          <w:rFonts w:asciiTheme="minorHAnsi" w:hAnsiTheme="minorHAnsi" w:cstheme="minorHAnsi"/>
          <w:sz w:val="22"/>
          <w:szCs w:val="22"/>
        </w:rPr>
        <w:t xml:space="preserve"> about sexual misconduct involving a student</w:t>
      </w:r>
      <w:r>
        <w:rPr>
          <w:rFonts w:asciiTheme="minorHAnsi" w:hAnsiTheme="minorHAnsi" w:cstheme="minorHAnsi"/>
          <w:sz w:val="22"/>
          <w:szCs w:val="22"/>
        </w:rPr>
        <w:t xml:space="preserve"> </w:t>
      </w:r>
      <w:r w:rsidRPr="009434B1">
        <w:rPr>
          <w:rFonts w:asciiTheme="minorHAnsi" w:hAnsiTheme="minorHAnsi" w:cstheme="minorHAnsi"/>
          <w:sz w:val="22"/>
          <w:szCs w:val="22"/>
        </w:rPr>
        <w:t>is as follows:</w:t>
      </w:r>
    </w:p>
    <w:p w14:paraId="4C6DD554" w14:textId="210456CB" w:rsidR="00F21287" w:rsidRPr="00792672" w:rsidRDefault="00F21287" w:rsidP="00792672">
      <w:pPr>
        <w:pStyle w:val="ListParagraph"/>
        <w:numPr>
          <w:ilvl w:val="1"/>
          <w:numId w:val="1"/>
        </w:numPr>
        <w:spacing w:line="276" w:lineRule="auto"/>
        <w:rPr>
          <w:rFonts w:asciiTheme="minorHAnsi" w:hAnsiTheme="minorHAnsi" w:cstheme="minorHAnsi"/>
          <w:sz w:val="22"/>
          <w:szCs w:val="22"/>
          <w:lang w:val="en-CA"/>
        </w:rPr>
      </w:pPr>
      <w:r w:rsidRPr="000635B4">
        <w:rPr>
          <w:rFonts w:asciiTheme="minorHAnsi" w:hAnsiTheme="minorHAnsi" w:cstheme="minorHAnsi"/>
          <w:sz w:val="22"/>
          <w:szCs w:val="22"/>
        </w:rPr>
        <w:lastRenderedPageBreak/>
        <w:t xml:space="preserve">Under this Sexual Misconduct Policy, any student at ICCS College of Canada Community College may </w:t>
      </w:r>
      <w:r w:rsidRPr="00792672">
        <w:rPr>
          <w:rFonts w:asciiTheme="minorHAnsi" w:hAnsiTheme="minorHAnsi" w:cstheme="minorHAnsi"/>
          <w:sz w:val="22"/>
          <w:szCs w:val="22"/>
        </w:rPr>
        <w:t xml:space="preserve">file a report of an incident or a complaint to the Director (Aman Khan – info@iccscollege.com in writing or, in the alternative, to the Senior Education Administrator/Director (Faiza Khan – info@iccscollege.com).   </w:t>
      </w:r>
    </w:p>
    <w:p w14:paraId="327B1618" w14:textId="77777777" w:rsidR="00F21287" w:rsidRPr="000635B4" w:rsidRDefault="00F21287" w:rsidP="00F21287">
      <w:pPr>
        <w:pStyle w:val="ListParagraph"/>
        <w:numPr>
          <w:ilvl w:val="1"/>
          <w:numId w:val="1"/>
        </w:numPr>
        <w:spacing w:line="276" w:lineRule="auto"/>
        <w:rPr>
          <w:rFonts w:asciiTheme="minorHAnsi" w:hAnsiTheme="minorHAnsi" w:cstheme="minorHAnsi"/>
          <w:sz w:val="22"/>
          <w:szCs w:val="22"/>
        </w:rPr>
      </w:pPr>
      <w:r w:rsidRPr="000635B4">
        <w:rPr>
          <w:rFonts w:asciiTheme="minorHAnsi" w:hAnsiTheme="minorHAnsi" w:cstheme="minorHAnsi"/>
          <w:sz w:val="22"/>
          <w:szCs w:val="22"/>
        </w:rPr>
        <w:t xml:space="preserve">All reports and/or complaints must be in writing and contain a brief description of the incident(s) being reported and the action being requested.  </w:t>
      </w:r>
    </w:p>
    <w:p w14:paraId="3F088598" w14:textId="77777777" w:rsidR="000635B4" w:rsidRPr="000635B4" w:rsidRDefault="00D20ADD" w:rsidP="00F21287">
      <w:pPr>
        <w:pStyle w:val="ListParagraph"/>
        <w:numPr>
          <w:ilvl w:val="0"/>
          <w:numId w:val="1"/>
        </w:numPr>
        <w:spacing w:line="276" w:lineRule="auto"/>
        <w:ind w:left="567" w:hanging="567"/>
        <w:rPr>
          <w:rFonts w:asciiTheme="minorHAnsi" w:hAnsiTheme="minorHAnsi" w:cstheme="minorHAnsi"/>
        </w:rPr>
      </w:pPr>
      <w:r w:rsidRPr="00F21287">
        <w:rPr>
          <w:rFonts w:asciiTheme="minorHAnsi" w:hAnsiTheme="minorHAnsi" w:cstheme="minorHAnsi"/>
          <w:sz w:val="22"/>
          <w:szCs w:val="22"/>
        </w:rPr>
        <w:t xml:space="preserve">The process for responding to a </w:t>
      </w:r>
      <w:r w:rsidRPr="00F21287">
        <w:rPr>
          <w:rFonts w:asciiTheme="minorHAnsi" w:hAnsiTheme="minorHAnsi" w:cstheme="minorHAnsi"/>
          <w:b/>
          <w:bCs/>
          <w:sz w:val="22"/>
          <w:szCs w:val="22"/>
        </w:rPr>
        <w:t>Complaint</w:t>
      </w:r>
      <w:r w:rsidRPr="00F21287">
        <w:rPr>
          <w:rFonts w:asciiTheme="minorHAnsi" w:hAnsiTheme="minorHAnsi" w:cstheme="minorHAnsi"/>
          <w:sz w:val="22"/>
          <w:szCs w:val="22"/>
        </w:rPr>
        <w:t xml:space="preserve"> of sexual misconduct involving a student</w:t>
      </w:r>
      <w:r w:rsidR="00594B09" w:rsidRPr="00F21287">
        <w:rPr>
          <w:rFonts w:asciiTheme="minorHAnsi" w:hAnsiTheme="minorHAnsi" w:cstheme="minorHAnsi"/>
          <w:sz w:val="22"/>
          <w:szCs w:val="22"/>
        </w:rPr>
        <w:t xml:space="preserve"> is as follows:</w:t>
      </w:r>
    </w:p>
    <w:p w14:paraId="15D6E5E3" w14:textId="77777777" w:rsidR="000635B4" w:rsidRPr="000635B4" w:rsidRDefault="000635B4" w:rsidP="000635B4">
      <w:pPr>
        <w:pStyle w:val="ListParagraph"/>
        <w:numPr>
          <w:ilvl w:val="1"/>
          <w:numId w:val="1"/>
        </w:numPr>
        <w:spacing w:line="276" w:lineRule="auto"/>
        <w:rPr>
          <w:rFonts w:ascii="Calibri" w:hAnsi="Calibri" w:cs="Calibri"/>
          <w:sz w:val="22"/>
          <w:szCs w:val="22"/>
          <w:lang w:val="en-CA"/>
        </w:rPr>
      </w:pPr>
      <w:r w:rsidRPr="000635B4">
        <w:rPr>
          <w:rFonts w:ascii="Calibri" w:hAnsi="Calibri" w:cs="Calibri"/>
          <w:sz w:val="22"/>
          <w:szCs w:val="22"/>
        </w:rPr>
        <w:t>Upon receipt of a report of an incident or a complaint of alleged sexual assault being made, the institution will acknowledge receipt of the Complaint immediately upon receipt and:</w:t>
      </w:r>
    </w:p>
    <w:p w14:paraId="703E039D" w14:textId="77777777" w:rsidR="000635B4" w:rsidRPr="000635B4" w:rsidRDefault="000635B4" w:rsidP="000635B4">
      <w:pPr>
        <w:pStyle w:val="ListParagraph"/>
        <w:numPr>
          <w:ilvl w:val="2"/>
          <w:numId w:val="1"/>
        </w:numPr>
        <w:spacing w:line="276" w:lineRule="auto"/>
        <w:rPr>
          <w:rFonts w:ascii="Calibri" w:hAnsi="Calibri" w:cs="Calibri"/>
          <w:sz w:val="22"/>
          <w:szCs w:val="22"/>
        </w:rPr>
      </w:pPr>
      <w:r w:rsidRPr="000635B4">
        <w:rPr>
          <w:rFonts w:ascii="Calibri" w:hAnsi="Calibri" w:cs="Calibri"/>
          <w:sz w:val="22"/>
          <w:szCs w:val="22"/>
        </w:rPr>
        <w:t>Determine if the safety of the complainant is at risk.</w:t>
      </w:r>
    </w:p>
    <w:p w14:paraId="161D892F" w14:textId="77777777" w:rsidR="000635B4" w:rsidRPr="000635B4" w:rsidRDefault="000635B4" w:rsidP="000635B4">
      <w:pPr>
        <w:pStyle w:val="ListParagraph"/>
        <w:numPr>
          <w:ilvl w:val="2"/>
          <w:numId w:val="1"/>
        </w:numPr>
        <w:spacing w:line="276" w:lineRule="auto"/>
        <w:rPr>
          <w:rFonts w:ascii="Calibri" w:hAnsi="Calibri" w:cs="Calibri"/>
          <w:sz w:val="22"/>
          <w:szCs w:val="22"/>
        </w:rPr>
      </w:pPr>
      <w:r w:rsidRPr="000635B4">
        <w:rPr>
          <w:rFonts w:ascii="Calibri" w:hAnsi="Calibri" w:cs="Calibri"/>
          <w:sz w:val="22"/>
          <w:szCs w:val="22"/>
        </w:rPr>
        <w:t>Determine if the complainant requires medical attention.</w:t>
      </w:r>
    </w:p>
    <w:p w14:paraId="0624A054" w14:textId="77777777" w:rsidR="000635B4" w:rsidRPr="000635B4" w:rsidRDefault="000635B4" w:rsidP="000635B4">
      <w:pPr>
        <w:pStyle w:val="ListParagraph"/>
        <w:numPr>
          <w:ilvl w:val="2"/>
          <w:numId w:val="1"/>
        </w:numPr>
        <w:spacing w:line="276" w:lineRule="auto"/>
        <w:rPr>
          <w:rFonts w:ascii="Calibri" w:hAnsi="Calibri" w:cs="Calibri"/>
          <w:sz w:val="22"/>
          <w:szCs w:val="22"/>
        </w:rPr>
      </w:pPr>
      <w:r w:rsidRPr="000635B4">
        <w:rPr>
          <w:rFonts w:ascii="Calibri" w:hAnsi="Calibri" w:cs="Calibri"/>
          <w:sz w:val="22"/>
          <w:szCs w:val="22"/>
        </w:rPr>
        <w:t xml:space="preserve">Determine whether an internal investigation should proceed and if the Complainant wishes to participate in such an investigation </w:t>
      </w:r>
    </w:p>
    <w:p w14:paraId="4627583C" w14:textId="77777777" w:rsidR="000635B4" w:rsidRPr="000635B4" w:rsidRDefault="000635B4" w:rsidP="000635B4">
      <w:pPr>
        <w:pStyle w:val="ListParagraph"/>
        <w:numPr>
          <w:ilvl w:val="2"/>
          <w:numId w:val="1"/>
        </w:numPr>
        <w:spacing w:line="276" w:lineRule="auto"/>
        <w:rPr>
          <w:rFonts w:ascii="Calibri" w:hAnsi="Calibri" w:cs="Calibri"/>
          <w:sz w:val="22"/>
          <w:szCs w:val="22"/>
        </w:rPr>
      </w:pPr>
      <w:r w:rsidRPr="000635B4">
        <w:rPr>
          <w:rFonts w:ascii="Calibri" w:hAnsi="Calibri" w:cs="Calibri"/>
          <w:sz w:val="22"/>
          <w:szCs w:val="22"/>
        </w:rPr>
        <w:t>Determine who should conduct the investigation having regard to the seriousness of the allegation and the parties involved</w:t>
      </w:r>
    </w:p>
    <w:p w14:paraId="6E70C598" w14:textId="4FCF4171" w:rsidR="000635B4" w:rsidRPr="000635B4" w:rsidRDefault="000635B4" w:rsidP="000635B4">
      <w:pPr>
        <w:pStyle w:val="ListParagraph"/>
        <w:numPr>
          <w:ilvl w:val="2"/>
          <w:numId w:val="1"/>
        </w:numPr>
        <w:spacing w:line="276" w:lineRule="auto"/>
        <w:rPr>
          <w:rFonts w:ascii="Calibri" w:hAnsi="Calibri" w:cs="Calibri"/>
          <w:sz w:val="22"/>
          <w:szCs w:val="22"/>
        </w:rPr>
      </w:pPr>
      <w:r w:rsidRPr="000635B4">
        <w:rPr>
          <w:rFonts w:ascii="Calibri" w:hAnsi="Calibri" w:cs="Calibri"/>
          <w:sz w:val="22"/>
          <w:szCs w:val="22"/>
        </w:rPr>
        <w:t xml:space="preserve">determine whether the incident should be referred immediately to the police.  In such cases or where civil proceedings are commenced in respect of allegations of sexual misconduct, </w:t>
      </w:r>
      <w:r>
        <w:rPr>
          <w:rFonts w:ascii="Calibri" w:hAnsi="Calibri" w:cs="Calibri"/>
          <w:sz w:val="22"/>
          <w:szCs w:val="22"/>
        </w:rPr>
        <w:t>ICCS</w:t>
      </w:r>
      <w:r w:rsidRPr="000635B4">
        <w:rPr>
          <w:rFonts w:ascii="Calibri" w:hAnsi="Calibri" w:cs="Calibri"/>
          <w:sz w:val="22"/>
          <w:szCs w:val="22"/>
        </w:rPr>
        <w:t xml:space="preserve"> College may conduct its own independent investigation and make its own determination in accordance with its own policies and procedures; and</w:t>
      </w:r>
    </w:p>
    <w:p w14:paraId="77594337" w14:textId="77777777" w:rsidR="000635B4" w:rsidRPr="000635B4" w:rsidRDefault="000635B4" w:rsidP="000635B4">
      <w:pPr>
        <w:pStyle w:val="ListParagraph"/>
        <w:numPr>
          <w:ilvl w:val="2"/>
          <w:numId w:val="1"/>
        </w:numPr>
        <w:spacing w:line="276" w:lineRule="auto"/>
        <w:rPr>
          <w:rFonts w:ascii="Calibri" w:hAnsi="Calibri" w:cs="Calibri"/>
          <w:sz w:val="22"/>
          <w:szCs w:val="22"/>
        </w:rPr>
      </w:pPr>
      <w:r w:rsidRPr="000635B4">
        <w:rPr>
          <w:rFonts w:ascii="Calibri" w:hAnsi="Calibri" w:cs="Calibri"/>
          <w:sz w:val="22"/>
          <w:szCs w:val="22"/>
        </w:rPr>
        <w:t>determine what interim measures ought to be put in place pending the investigation process such as removal of the Respondent or seeking alternate methods of providing necessary course studies.</w:t>
      </w:r>
    </w:p>
    <w:p w14:paraId="36747D82" w14:textId="77777777" w:rsidR="000635B4" w:rsidRPr="000635B4" w:rsidRDefault="000635B4" w:rsidP="000635B4">
      <w:pPr>
        <w:pStyle w:val="ListParagraph"/>
        <w:numPr>
          <w:ilvl w:val="1"/>
          <w:numId w:val="1"/>
        </w:numPr>
        <w:spacing w:line="276" w:lineRule="auto"/>
        <w:rPr>
          <w:rFonts w:ascii="Calibri" w:hAnsi="Calibri" w:cs="Calibri"/>
          <w:sz w:val="22"/>
          <w:szCs w:val="22"/>
        </w:rPr>
      </w:pPr>
      <w:r w:rsidRPr="000635B4">
        <w:rPr>
          <w:rFonts w:ascii="Calibri" w:hAnsi="Calibri" w:cs="Calibri"/>
          <w:sz w:val="22"/>
          <w:szCs w:val="22"/>
        </w:rPr>
        <w:t>In the event an internal investigation is initiated, the following will occur:</w:t>
      </w:r>
    </w:p>
    <w:p w14:paraId="2DFFA6B0" w14:textId="77777777" w:rsidR="000635B4" w:rsidRPr="000635B4" w:rsidRDefault="000635B4" w:rsidP="000635B4">
      <w:pPr>
        <w:pStyle w:val="ListParagraph"/>
        <w:numPr>
          <w:ilvl w:val="2"/>
          <w:numId w:val="1"/>
        </w:numPr>
        <w:spacing w:line="276" w:lineRule="auto"/>
        <w:rPr>
          <w:rFonts w:ascii="Calibri" w:hAnsi="Calibri" w:cs="Calibri"/>
          <w:sz w:val="22"/>
          <w:szCs w:val="22"/>
        </w:rPr>
      </w:pPr>
      <w:bookmarkStart w:id="0" w:name="_Hlk102301920"/>
      <w:r w:rsidRPr="000635B4">
        <w:rPr>
          <w:rFonts w:ascii="Calibri" w:hAnsi="Calibri" w:cs="Calibri"/>
          <w:sz w:val="22"/>
          <w:szCs w:val="22"/>
        </w:rPr>
        <w:t>The Institution will commence an investigation within 5 days of receipt of the Complaint and make reasonable best efforts to complete its investigation within 15 days of the commencement of the investigation.</w:t>
      </w:r>
    </w:p>
    <w:bookmarkEnd w:id="0"/>
    <w:p w14:paraId="43AA8C33" w14:textId="77777777" w:rsidR="000635B4" w:rsidRPr="000635B4" w:rsidRDefault="000635B4" w:rsidP="000635B4">
      <w:pPr>
        <w:pStyle w:val="ListParagraph"/>
        <w:numPr>
          <w:ilvl w:val="2"/>
          <w:numId w:val="1"/>
        </w:numPr>
        <w:spacing w:line="276" w:lineRule="auto"/>
        <w:rPr>
          <w:rFonts w:ascii="Calibri" w:hAnsi="Calibri" w:cs="Calibri"/>
          <w:sz w:val="22"/>
          <w:szCs w:val="22"/>
        </w:rPr>
      </w:pPr>
      <w:r w:rsidRPr="000635B4">
        <w:rPr>
          <w:rFonts w:ascii="Calibri" w:hAnsi="Calibri" w:cs="Calibri"/>
          <w:sz w:val="22"/>
          <w:szCs w:val="22"/>
        </w:rPr>
        <w:t>The Complainant and the Respondent will be advised they may ask another person to be present throughout the investigation</w:t>
      </w:r>
    </w:p>
    <w:p w14:paraId="00D14757" w14:textId="103213C4" w:rsidR="000635B4" w:rsidRPr="000635B4" w:rsidRDefault="000635B4" w:rsidP="000635B4">
      <w:pPr>
        <w:pStyle w:val="ListParagraph"/>
        <w:numPr>
          <w:ilvl w:val="2"/>
          <w:numId w:val="1"/>
        </w:numPr>
        <w:spacing w:line="276" w:lineRule="auto"/>
        <w:rPr>
          <w:rFonts w:ascii="Calibri" w:hAnsi="Calibri" w:cs="Calibri"/>
        </w:rPr>
      </w:pPr>
      <w:r w:rsidRPr="000635B4">
        <w:rPr>
          <w:rFonts w:ascii="Calibri" w:hAnsi="Calibri" w:cs="Calibri"/>
          <w:sz w:val="22"/>
          <w:szCs w:val="22"/>
        </w:rPr>
        <w:t xml:space="preserve">The Complainant will be interviewed to ensure a complete understanding of the allegation and </w:t>
      </w:r>
      <w:r>
        <w:rPr>
          <w:rFonts w:ascii="Calibri" w:hAnsi="Calibri" w:cs="Calibri"/>
          <w:sz w:val="22"/>
          <w:szCs w:val="22"/>
        </w:rPr>
        <w:t>gather</w:t>
      </w:r>
      <w:r w:rsidRPr="000635B4">
        <w:rPr>
          <w:rFonts w:ascii="Calibri" w:hAnsi="Calibri" w:cs="Calibri"/>
          <w:sz w:val="22"/>
          <w:szCs w:val="22"/>
        </w:rPr>
        <w:t xml:space="preserve"> additional</w:t>
      </w:r>
      <w:r w:rsidRPr="000635B4">
        <w:rPr>
          <w:rFonts w:ascii="Calibri" w:hAnsi="Calibri" w:cs="Calibri"/>
        </w:rPr>
        <w:t xml:space="preserve"> information that may not have been included in the written complaint such as the date and time of the incident, the persons involved, the names of any person who witnessed the incident and a complete description of what occurred.</w:t>
      </w:r>
    </w:p>
    <w:p w14:paraId="77AA7AAA" w14:textId="77777777" w:rsidR="000635B4" w:rsidRPr="000635B4" w:rsidRDefault="000635B4" w:rsidP="000635B4">
      <w:pPr>
        <w:pStyle w:val="ListParagraph"/>
        <w:numPr>
          <w:ilvl w:val="2"/>
          <w:numId w:val="1"/>
        </w:numPr>
        <w:spacing w:line="276" w:lineRule="auto"/>
        <w:rPr>
          <w:rFonts w:ascii="Calibri" w:hAnsi="Calibri" w:cs="Calibri"/>
          <w:sz w:val="22"/>
          <w:szCs w:val="22"/>
        </w:rPr>
      </w:pPr>
      <w:r w:rsidRPr="000635B4">
        <w:rPr>
          <w:rFonts w:ascii="Calibri" w:hAnsi="Calibri" w:cs="Calibri"/>
        </w:rPr>
        <w:t xml:space="preserve">Informing and interviewing the Respondent of the complaint, providing details of the allegations, and giving the Respondent an </w:t>
      </w:r>
      <w:r w:rsidRPr="000635B4">
        <w:rPr>
          <w:rFonts w:ascii="Calibri" w:hAnsi="Calibri" w:cs="Calibri"/>
          <w:sz w:val="22"/>
          <w:szCs w:val="22"/>
        </w:rPr>
        <w:lastRenderedPageBreak/>
        <w:t>opportunity to respond to those allegations and to provide any witnesses the Respondent feels are essential to the investigation</w:t>
      </w:r>
    </w:p>
    <w:p w14:paraId="6230D673" w14:textId="77777777" w:rsidR="000635B4" w:rsidRPr="000635B4" w:rsidRDefault="000635B4" w:rsidP="000635B4">
      <w:pPr>
        <w:pStyle w:val="ListParagraph"/>
        <w:numPr>
          <w:ilvl w:val="2"/>
          <w:numId w:val="1"/>
        </w:numPr>
        <w:spacing w:line="276" w:lineRule="auto"/>
        <w:rPr>
          <w:rFonts w:ascii="Calibri" w:hAnsi="Calibri" w:cs="Calibri"/>
          <w:sz w:val="22"/>
          <w:szCs w:val="22"/>
        </w:rPr>
      </w:pPr>
      <w:r w:rsidRPr="000635B4">
        <w:rPr>
          <w:rFonts w:ascii="Calibri" w:hAnsi="Calibri" w:cs="Calibri"/>
          <w:sz w:val="22"/>
          <w:szCs w:val="22"/>
        </w:rPr>
        <w:t>Interviewing any person involved or who has, or may have, knowledge of the incident and any identified witnesses</w:t>
      </w:r>
    </w:p>
    <w:p w14:paraId="069FE78D" w14:textId="77777777" w:rsidR="000635B4" w:rsidRPr="000635B4" w:rsidRDefault="000635B4" w:rsidP="000635B4">
      <w:pPr>
        <w:pStyle w:val="ListParagraph"/>
        <w:numPr>
          <w:ilvl w:val="2"/>
          <w:numId w:val="1"/>
        </w:numPr>
        <w:spacing w:line="276" w:lineRule="auto"/>
        <w:rPr>
          <w:rFonts w:ascii="Calibri" w:hAnsi="Calibri" w:cs="Calibri"/>
          <w:sz w:val="22"/>
          <w:szCs w:val="22"/>
        </w:rPr>
      </w:pPr>
      <w:r w:rsidRPr="000635B4">
        <w:rPr>
          <w:rFonts w:ascii="Calibri" w:hAnsi="Calibri" w:cs="Calibri"/>
          <w:sz w:val="22"/>
          <w:szCs w:val="22"/>
        </w:rPr>
        <w:t xml:space="preserve">Providing responsible updates to the Complainant or person reporting an incident and to the Respondence about the status of the investigation, and </w:t>
      </w:r>
    </w:p>
    <w:p w14:paraId="3F82C3AC" w14:textId="77777777" w:rsidR="000635B4" w:rsidRPr="000635B4" w:rsidRDefault="000635B4" w:rsidP="000635B4">
      <w:pPr>
        <w:pStyle w:val="ListParagraph"/>
        <w:numPr>
          <w:ilvl w:val="2"/>
          <w:numId w:val="1"/>
        </w:numPr>
        <w:spacing w:line="276" w:lineRule="auto"/>
        <w:rPr>
          <w:rFonts w:ascii="Calibri" w:hAnsi="Calibri" w:cs="Calibri"/>
          <w:sz w:val="22"/>
          <w:szCs w:val="22"/>
        </w:rPr>
      </w:pPr>
      <w:r w:rsidRPr="000635B4">
        <w:rPr>
          <w:rFonts w:ascii="Calibri" w:hAnsi="Calibri" w:cs="Calibri"/>
          <w:sz w:val="22"/>
          <w:szCs w:val="22"/>
        </w:rPr>
        <w:t>Following the investigation, the Director (or other assigned investigator) shall provide a report indicating:</w:t>
      </w:r>
    </w:p>
    <w:p w14:paraId="169960D9" w14:textId="77777777" w:rsidR="000635B4" w:rsidRPr="000635B4" w:rsidRDefault="000635B4" w:rsidP="000635B4">
      <w:pPr>
        <w:pStyle w:val="ListParagraph"/>
        <w:numPr>
          <w:ilvl w:val="3"/>
          <w:numId w:val="1"/>
        </w:numPr>
        <w:spacing w:line="276" w:lineRule="auto"/>
        <w:rPr>
          <w:rFonts w:ascii="Calibri" w:hAnsi="Calibri" w:cs="Calibri"/>
          <w:sz w:val="22"/>
          <w:szCs w:val="22"/>
        </w:rPr>
      </w:pPr>
      <w:r w:rsidRPr="000635B4">
        <w:rPr>
          <w:rFonts w:ascii="Calibri" w:hAnsi="Calibri" w:cs="Calibri"/>
          <w:sz w:val="22"/>
          <w:szCs w:val="22"/>
        </w:rPr>
        <w:t>The results of the findings of the investigation</w:t>
      </w:r>
    </w:p>
    <w:p w14:paraId="152523A0" w14:textId="77777777" w:rsidR="000635B4" w:rsidRPr="000635B4" w:rsidRDefault="000635B4" w:rsidP="000635B4">
      <w:pPr>
        <w:pStyle w:val="ListParagraph"/>
        <w:numPr>
          <w:ilvl w:val="3"/>
          <w:numId w:val="1"/>
        </w:numPr>
        <w:spacing w:line="276" w:lineRule="auto"/>
        <w:rPr>
          <w:rFonts w:ascii="Calibri" w:hAnsi="Calibri" w:cs="Calibri"/>
          <w:sz w:val="22"/>
          <w:szCs w:val="22"/>
        </w:rPr>
      </w:pPr>
      <w:r w:rsidRPr="000635B4">
        <w:rPr>
          <w:rFonts w:ascii="Calibri" w:hAnsi="Calibri" w:cs="Calibri"/>
          <w:sz w:val="22"/>
          <w:szCs w:val="22"/>
        </w:rPr>
        <w:t>The disciplinary action up to and including termination of employment (in the case of an employee) or expulsion (in the case of a student)</w:t>
      </w:r>
    </w:p>
    <w:p w14:paraId="4CD46CD8" w14:textId="77777777" w:rsidR="000635B4" w:rsidRPr="000635B4" w:rsidRDefault="000635B4" w:rsidP="000635B4">
      <w:pPr>
        <w:pStyle w:val="ListParagraph"/>
        <w:numPr>
          <w:ilvl w:val="3"/>
          <w:numId w:val="1"/>
        </w:numPr>
        <w:spacing w:line="276" w:lineRule="auto"/>
        <w:rPr>
          <w:rFonts w:ascii="Calibri" w:hAnsi="Calibri" w:cs="Calibri"/>
          <w:sz w:val="22"/>
          <w:szCs w:val="22"/>
        </w:rPr>
      </w:pPr>
      <w:r w:rsidRPr="000635B4">
        <w:rPr>
          <w:rFonts w:ascii="Calibri" w:hAnsi="Calibri" w:cs="Calibri"/>
          <w:sz w:val="22"/>
          <w:szCs w:val="22"/>
        </w:rPr>
        <w:t>Any placement of restrictions on the Respondent’s ability to access certain premises or facilities</w:t>
      </w:r>
    </w:p>
    <w:p w14:paraId="0C606B65" w14:textId="77777777" w:rsidR="000635B4" w:rsidRDefault="000635B4" w:rsidP="000635B4">
      <w:pPr>
        <w:pStyle w:val="ListParagraph"/>
        <w:spacing w:line="276" w:lineRule="auto"/>
        <w:ind w:left="1800"/>
        <w:rPr>
          <w:rFonts w:ascii="Calibri" w:hAnsi="Calibri" w:cs="Calibri"/>
          <w:sz w:val="20"/>
          <w:szCs w:val="20"/>
        </w:rPr>
      </w:pPr>
    </w:p>
    <w:p w14:paraId="22CEAA1A" w14:textId="0411EEF3" w:rsidR="00D20ADD" w:rsidRPr="00F21287" w:rsidRDefault="00594B09" w:rsidP="000635B4">
      <w:pPr>
        <w:pStyle w:val="ListParagraph"/>
        <w:spacing w:line="276" w:lineRule="auto"/>
        <w:ind w:left="567"/>
        <w:rPr>
          <w:rFonts w:asciiTheme="minorHAnsi" w:hAnsiTheme="minorHAnsi" w:cstheme="minorHAnsi"/>
        </w:rPr>
      </w:pPr>
      <w:r w:rsidRPr="00F21287">
        <w:rPr>
          <w:rFonts w:asciiTheme="minorHAnsi" w:hAnsiTheme="minorHAnsi" w:cstheme="minorHAnsi"/>
          <w:sz w:val="22"/>
          <w:szCs w:val="22"/>
        </w:rPr>
        <w:t xml:space="preserve"> </w:t>
      </w:r>
    </w:p>
    <w:p w14:paraId="25D492AA" w14:textId="3CEAD42D" w:rsidR="00D20ADD" w:rsidRDefault="00D20ADD" w:rsidP="00D20ADD">
      <w:pPr>
        <w:pStyle w:val="ListParagraph"/>
        <w:numPr>
          <w:ilvl w:val="0"/>
          <w:numId w:val="1"/>
        </w:numPr>
        <w:spacing w:line="276" w:lineRule="auto"/>
        <w:ind w:left="426" w:hanging="426"/>
        <w:contextualSpacing w:val="0"/>
        <w:rPr>
          <w:rFonts w:asciiTheme="minorHAnsi" w:hAnsiTheme="minorHAnsi" w:cstheme="minorHAnsi"/>
          <w:sz w:val="22"/>
          <w:szCs w:val="22"/>
        </w:rPr>
      </w:pPr>
      <w:r w:rsidRPr="009434B1">
        <w:rPr>
          <w:rFonts w:asciiTheme="minorHAnsi" w:hAnsiTheme="minorHAnsi" w:cstheme="minorHAnsi"/>
          <w:sz w:val="22"/>
          <w:szCs w:val="22"/>
        </w:rPr>
        <w:t xml:space="preserve">The process for making a </w:t>
      </w:r>
      <w:r w:rsidRPr="00D97DA1">
        <w:rPr>
          <w:rFonts w:asciiTheme="minorHAnsi" w:hAnsiTheme="minorHAnsi" w:cstheme="minorHAnsi"/>
          <w:b/>
          <w:bCs/>
          <w:sz w:val="22"/>
          <w:szCs w:val="22"/>
        </w:rPr>
        <w:t>Report</w:t>
      </w:r>
      <w:r w:rsidRPr="009434B1">
        <w:rPr>
          <w:rFonts w:asciiTheme="minorHAnsi" w:hAnsiTheme="minorHAnsi" w:cstheme="minorHAnsi"/>
          <w:sz w:val="22"/>
          <w:szCs w:val="22"/>
        </w:rPr>
        <w:t xml:space="preserve"> of sexual misconduct involving a student is as follows:</w:t>
      </w:r>
    </w:p>
    <w:p w14:paraId="7EC57D09" w14:textId="77777777" w:rsidR="00792672" w:rsidRPr="00792672" w:rsidRDefault="00792672" w:rsidP="00792672">
      <w:pPr>
        <w:pStyle w:val="ListParagraph"/>
        <w:numPr>
          <w:ilvl w:val="1"/>
          <w:numId w:val="1"/>
        </w:numPr>
        <w:spacing w:line="276" w:lineRule="auto"/>
        <w:rPr>
          <w:rFonts w:asciiTheme="minorHAnsi" w:hAnsiTheme="minorHAnsi" w:cstheme="minorHAnsi"/>
          <w:sz w:val="22"/>
          <w:szCs w:val="22"/>
          <w:lang w:val="en-CA"/>
        </w:rPr>
      </w:pPr>
      <w:r w:rsidRPr="000635B4">
        <w:rPr>
          <w:rFonts w:asciiTheme="minorHAnsi" w:hAnsiTheme="minorHAnsi" w:cstheme="minorHAnsi"/>
          <w:sz w:val="22"/>
          <w:szCs w:val="22"/>
        </w:rPr>
        <w:t xml:space="preserve">Under this Sexual Misconduct Policy, any student at ICCS College of Canada Community College may </w:t>
      </w:r>
      <w:r w:rsidRPr="00792672">
        <w:rPr>
          <w:rFonts w:asciiTheme="minorHAnsi" w:hAnsiTheme="minorHAnsi" w:cstheme="minorHAnsi"/>
          <w:sz w:val="22"/>
          <w:szCs w:val="22"/>
        </w:rPr>
        <w:t xml:space="preserve">file a report of an incident or a complaint to the Director (Aman Khan – info@iccscollege.com in writing or, in the alternative, to the Senior Education Administrator/Director (Faiza Khan – info@iccscollege.com).   </w:t>
      </w:r>
    </w:p>
    <w:p w14:paraId="795ACA43" w14:textId="77777777" w:rsidR="00792672" w:rsidRPr="000635B4" w:rsidRDefault="00792672" w:rsidP="00792672">
      <w:pPr>
        <w:pStyle w:val="ListParagraph"/>
        <w:numPr>
          <w:ilvl w:val="1"/>
          <w:numId w:val="1"/>
        </w:numPr>
        <w:spacing w:line="276" w:lineRule="auto"/>
        <w:rPr>
          <w:rFonts w:asciiTheme="minorHAnsi" w:hAnsiTheme="minorHAnsi" w:cstheme="minorHAnsi"/>
          <w:sz w:val="22"/>
          <w:szCs w:val="22"/>
        </w:rPr>
      </w:pPr>
      <w:r w:rsidRPr="000635B4">
        <w:rPr>
          <w:rFonts w:asciiTheme="minorHAnsi" w:hAnsiTheme="minorHAnsi" w:cstheme="minorHAnsi"/>
          <w:sz w:val="22"/>
          <w:szCs w:val="22"/>
        </w:rPr>
        <w:t xml:space="preserve">All reports and/or complaints must be in writing and contain a brief description of the incident(s) being reported and the action being requested.  </w:t>
      </w:r>
    </w:p>
    <w:p w14:paraId="17DA966C" w14:textId="77777777" w:rsidR="00792672" w:rsidRPr="00792672" w:rsidRDefault="00792672" w:rsidP="00792672">
      <w:pPr>
        <w:spacing w:line="276" w:lineRule="auto"/>
        <w:rPr>
          <w:rFonts w:asciiTheme="minorHAnsi" w:hAnsiTheme="minorHAnsi" w:cstheme="minorHAnsi"/>
          <w:sz w:val="22"/>
          <w:szCs w:val="22"/>
        </w:rPr>
      </w:pPr>
    </w:p>
    <w:p w14:paraId="38971953" w14:textId="37E930DE" w:rsidR="00D20ADD" w:rsidRDefault="00D20ADD" w:rsidP="00D20ADD">
      <w:pPr>
        <w:pStyle w:val="ListParagraph"/>
        <w:numPr>
          <w:ilvl w:val="0"/>
          <w:numId w:val="1"/>
        </w:numPr>
        <w:spacing w:line="276" w:lineRule="auto"/>
        <w:ind w:left="426" w:hanging="426"/>
        <w:contextualSpacing w:val="0"/>
        <w:rPr>
          <w:rFonts w:asciiTheme="minorHAnsi" w:hAnsiTheme="minorHAnsi" w:cstheme="minorHAnsi"/>
          <w:sz w:val="22"/>
          <w:szCs w:val="22"/>
        </w:rPr>
      </w:pPr>
      <w:r w:rsidRPr="009434B1">
        <w:rPr>
          <w:rFonts w:asciiTheme="minorHAnsi" w:hAnsiTheme="minorHAnsi" w:cstheme="minorHAnsi"/>
          <w:sz w:val="22"/>
          <w:szCs w:val="22"/>
        </w:rPr>
        <w:t xml:space="preserve">The process for responding to a </w:t>
      </w:r>
      <w:r w:rsidRPr="00D97DA1">
        <w:rPr>
          <w:rFonts w:asciiTheme="minorHAnsi" w:hAnsiTheme="minorHAnsi" w:cstheme="minorHAnsi"/>
          <w:b/>
          <w:bCs/>
          <w:sz w:val="22"/>
          <w:szCs w:val="22"/>
        </w:rPr>
        <w:t>Report</w:t>
      </w:r>
      <w:r w:rsidRPr="009434B1">
        <w:rPr>
          <w:rFonts w:asciiTheme="minorHAnsi" w:hAnsiTheme="minorHAnsi" w:cstheme="minorHAnsi"/>
          <w:sz w:val="22"/>
          <w:szCs w:val="22"/>
        </w:rPr>
        <w:t xml:space="preserve"> of sexual misconduct involving a student is as follows:</w:t>
      </w:r>
    </w:p>
    <w:p w14:paraId="16245A8E" w14:textId="77777777" w:rsidR="00792672" w:rsidRPr="00792672" w:rsidRDefault="00792672" w:rsidP="00792672">
      <w:pPr>
        <w:pStyle w:val="ListParagraph"/>
        <w:numPr>
          <w:ilvl w:val="1"/>
          <w:numId w:val="1"/>
        </w:numPr>
        <w:spacing w:line="276" w:lineRule="auto"/>
        <w:rPr>
          <w:rFonts w:ascii="Calibri" w:hAnsi="Calibri" w:cs="Calibri"/>
          <w:sz w:val="22"/>
          <w:szCs w:val="22"/>
          <w:lang w:val="en-CA"/>
        </w:rPr>
      </w:pPr>
      <w:r w:rsidRPr="00792672">
        <w:rPr>
          <w:rFonts w:ascii="Calibri" w:hAnsi="Calibri" w:cs="Calibri"/>
          <w:sz w:val="22"/>
          <w:szCs w:val="22"/>
        </w:rPr>
        <w:t>Upon receipt of a report of an incident of alleged sexual assault being made, the Institution will acknowledge receipt of the Report immediately upon receipt and:</w:t>
      </w:r>
    </w:p>
    <w:p w14:paraId="0BB2A892" w14:textId="77777777" w:rsidR="00792672" w:rsidRPr="00792672" w:rsidRDefault="00792672" w:rsidP="00792672">
      <w:pPr>
        <w:pStyle w:val="ListParagraph"/>
        <w:numPr>
          <w:ilvl w:val="2"/>
          <w:numId w:val="1"/>
        </w:numPr>
        <w:spacing w:line="276" w:lineRule="auto"/>
        <w:rPr>
          <w:rFonts w:ascii="Calibri" w:hAnsi="Calibri" w:cs="Calibri"/>
          <w:sz w:val="22"/>
          <w:szCs w:val="22"/>
        </w:rPr>
      </w:pPr>
      <w:r w:rsidRPr="00792672">
        <w:rPr>
          <w:rFonts w:ascii="Calibri" w:hAnsi="Calibri" w:cs="Calibri"/>
          <w:sz w:val="22"/>
          <w:szCs w:val="22"/>
        </w:rPr>
        <w:t>Determine if the safety of the reporting party or reported victim are at risk.</w:t>
      </w:r>
    </w:p>
    <w:p w14:paraId="5FF9983E" w14:textId="77777777" w:rsidR="00792672" w:rsidRPr="00792672" w:rsidRDefault="00792672" w:rsidP="00792672">
      <w:pPr>
        <w:pStyle w:val="ListParagraph"/>
        <w:numPr>
          <w:ilvl w:val="2"/>
          <w:numId w:val="1"/>
        </w:numPr>
        <w:spacing w:line="276" w:lineRule="auto"/>
        <w:rPr>
          <w:rFonts w:ascii="Calibri" w:hAnsi="Calibri" w:cs="Calibri"/>
          <w:sz w:val="22"/>
          <w:szCs w:val="22"/>
        </w:rPr>
      </w:pPr>
      <w:r w:rsidRPr="00792672">
        <w:rPr>
          <w:rFonts w:ascii="Calibri" w:hAnsi="Calibri" w:cs="Calibri"/>
          <w:sz w:val="22"/>
          <w:szCs w:val="22"/>
        </w:rPr>
        <w:t>Determine if medical assistance is required by any concerned parties.</w:t>
      </w:r>
    </w:p>
    <w:p w14:paraId="05526D00" w14:textId="77777777" w:rsidR="00792672" w:rsidRPr="00792672" w:rsidRDefault="00792672" w:rsidP="00792672">
      <w:pPr>
        <w:pStyle w:val="ListParagraph"/>
        <w:numPr>
          <w:ilvl w:val="2"/>
          <w:numId w:val="1"/>
        </w:numPr>
        <w:spacing w:line="276" w:lineRule="auto"/>
        <w:rPr>
          <w:rFonts w:ascii="Calibri" w:hAnsi="Calibri" w:cs="Calibri"/>
          <w:sz w:val="22"/>
          <w:szCs w:val="22"/>
        </w:rPr>
      </w:pPr>
      <w:r w:rsidRPr="00792672">
        <w:rPr>
          <w:rFonts w:ascii="Calibri" w:hAnsi="Calibri" w:cs="Calibri"/>
          <w:sz w:val="22"/>
          <w:szCs w:val="22"/>
        </w:rPr>
        <w:t xml:space="preserve">Determine whether an internal investigation should proceed and if the party reporting the incident wishes to participate in such an investigation </w:t>
      </w:r>
    </w:p>
    <w:p w14:paraId="462C50BF" w14:textId="77777777" w:rsidR="00792672" w:rsidRPr="00792672" w:rsidRDefault="00792672" w:rsidP="00792672">
      <w:pPr>
        <w:pStyle w:val="ListParagraph"/>
        <w:numPr>
          <w:ilvl w:val="2"/>
          <w:numId w:val="1"/>
        </w:numPr>
        <w:spacing w:line="276" w:lineRule="auto"/>
        <w:rPr>
          <w:rFonts w:ascii="Calibri" w:hAnsi="Calibri" w:cs="Calibri"/>
          <w:sz w:val="22"/>
          <w:szCs w:val="22"/>
        </w:rPr>
      </w:pPr>
      <w:r w:rsidRPr="00792672">
        <w:rPr>
          <w:rFonts w:ascii="Calibri" w:hAnsi="Calibri" w:cs="Calibri"/>
          <w:sz w:val="22"/>
          <w:szCs w:val="22"/>
        </w:rPr>
        <w:t>Determine who should conduct the investigation having regard to the seriousness of the allegation and the parties involved</w:t>
      </w:r>
    </w:p>
    <w:p w14:paraId="2D228E9F" w14:textId="52DD823E" w:rsidR="00792672" w:rsidRPr="00792672" w:rsidRDefault="00792672" w:rsidP="00792672">
      <w:pPr>
        <w:pStyle w:val="ListParagraph"/>
        <w:numPr>
          <w:ilvl w:val="2"/>
          <w:numId w:val="1"/>
        </w:numPr>
        <w:spacing w:line="276" w:lineRule="auto"/>
        <w:rPr>
          <w:rFonts w:ascii="Calibri" w:hAnsi="Calibri" w:cs="Calibri"/>
          <w:sz w:val="22"/>
          <w:szCs w:val="22"/>
        </w:rPr>
      </w:pPr>
      <w:r w:rsidRPr="00792672">
        <w:rPr>
          <w:rFonts w:ascii="Calibri" w:hAnsi="Calibri" w:cs="Calibri"/>
          <w:sz w:val="22"/>
          <w:szCs w:val="22"/>
        </w:rPr>
        <w:t xml:space="preserve">Determine whether the incident should be referred immediately to the police.  In such cases or where civil proceedings are commenced in </w:t>
      </w:r>
      <w:r w:rsidRPr="00792672">
        <w:rPr>
          <w:rFonts w:ascii="Calibri" w:hAnsi="Calibri" w:cs="Calibri"/>
          <w:sz w:val="22"/>
          <w:szCs w:val="22"/>
        </w:rPr>
        <w:lastRenderedPageBreak/>
        <w:t xml:space="preserve">respect of allegations of sexual misconduct, </w:t>
      </w:r>
      <w:r w:rsidR="00FA7694">
        <w:rPr>
          <w:rFonts w:ascii="Calibri" w:hAnsi="Calibri" w:cs="Calibri"/>
          <w:sz w:val="22"/>
          <w:szCs w:val="22"/>
        </w:rPr>
        <w:t>ICCS College of Canada</w:t>
      </w:r>
      <w:r w:rsidRPr="00792672">
        <w:rPr>
          <w:rFonts w:ascii="Calibri" w:hAnsi="Calibri" w:cs="Calibri"/>
          <w:sz w:val="22"/>
          <w:szCs w:val="22"/>
        </w:rPr>
        <w:t xml:space="preserve"> Community College may conduct its own independent investigation and make its own determination in accordance with its own policies and procedures; and</w:t>
      </w:r>
    </w:p>
    <w:p w14:paraId="21C63E6F" w14:textId="77777777" w:rsidR="00792672" w:rsidRPr="00792672" w:rsidRDefault="00792672" w:rsidP="00792672">
      <w:pPr>
        <w:pStyle w:val="ListParagraph"/>
        <w:numPr>
          <w:ilvl w:val="2"/>
          <w:numId w:val="1"/>
        </w:numPr>
        <w:spacing w:line="276" w:lineRule="auto"/>
        <w:rPr>
          <w:rFonts w:ascii="Calibri" w:hAnsi="Calibri" w:cs="Calibri"/>
          <w:sz w:val="22"/>
          <w:szCs w:val="22"/>
        </w:rPr>
      </w:pPr>
      <w:r w:rsidRPr="00792672">
        <w:rPr>
          <w:rFonts w:ascii="Calibri" w:hAnsi="Calibri" w:cs="Calibri"/>
          <w:sz w:val="22"/>
          <w:szCs w:val="22"/>
        </w:rPr>
        <w:t>Determine what interim measures ought to be put in place pending the investigation process such as removal of the Respondent or seeking alternate methods of providing necessary course studies.</w:t>
      </w:r>
    </w:p>
    <w:p w14:paraId="4D55E58A" w14:textId="77777777" w:rsidR="00792672" w:rsidRPr="00792672" w:rsidRDefault="00792672" w:rsidP="00792672">
      <w:pPr>
        <w:pStyle w:val="ListParagraph"/>
        <w:spacing w:line="276" w:lineRule="auto"/>
        <w:ind w:left="2160"/>
        <w:rPr>
          <w:rFonts w:ascii="Calibri" w:hAnsi="Calibri" w:cs="Calibri"/>
          <w:sz w:val="22"/>
          <w:szCs w:val="22"/>
        </w:rPr>
      </w:pPr>
    </w:p>
    <w:p w14:paraId="7353C854" w14:textId="77777777" w:rsidR="00792672" w:rsidRPr="00792672" w:rsidRDefault="00792672" w:rsidP="00792672">
      <w:pPr>
        <w:pStyle w:val="ListParagraph"/>
        <w:numPr>
          <w:ilvl w:val="1"/>
          <w:numId w:val="1"/>
        </w:numPr>
        <w:spacing w:line="276" w:lineRule="auto"/>
        <w:rPr>
          <w:rFonts w:ascii="Calibri" w:hAnsi="Calibri" w:cs="Calibri"/>
          <w:sz w:val="22"/>
          <w:szCs w:val="22"/>
        </w:rPr>
      </w:pPr>
      <w:r w:rsidRPr="00792672">
        <w:rPr>
          <w:rFonts w:ascii="Calibri" w:hAnsi="Calibri" w:cs="Calibri"/>
          <w:sz w:val="22"/>
          <w:szCs w:val="22"/>
        </w:rPr>
        <w:t>In the event an internal investigation is initiated, the following will occur:</w:t>
      </w:r>
    </w:p>
    <w:p w14:paraId="70393F9D" w14:textId="77777777" w:rsidR="00792672" w:rsidRPr="00792672" w:rsidRDefault="00792672" w:rsidP="00792672">
      <w:pPr>
        <w:pStyle w:val="ListParagraph"/>
        <w:numPr>
          <w:ilvl w:val="2"/>
          <w:numId w:val="1"/>
        </w:numPr>
        <w:spacing w:line="276" w:lineRule="auto"/>
        <w:rPr>
          <w:rFonts w:ascii="Calibri" w:hAnsi="Calibri" w:cs="Calibri"/>
          <w:sz w:val="22"/>
          <w:szCs w:val="22"/>
        </w:rPr>
      </w:pPr>
      <w:r w:rsidRPr="00792672">
        <w:rPr>
          <w:rFonts w:ascii="Calibri" w:hAnsi="Calibri" w:cs="Calibri"/>
          <w:sz w:val="22"/>
          <w:szCs w:val="22"/>
        </w:rPr>
        <w:t>The Institution will commence an investigation within 5 days of receipt of the Report and make reasonable best efforts to complete its investigation within 15 days of the commencement of the investigation.</w:t>
      </w:r>
    </w:p>
    <w:p w14:paraId="5F4A6909" w14:textId="77777777" w:rsidR="00792672" w:rsidRPr="00792672" w:rsidRDefault="00792672" w:rsidP="00792672">
      <w:pPr>
        <w:pStyle w:val="ListParagraph"/>
        <w:numPr>
          <w:ilvl w:val="2"/>
          <w:numId w:val="1"/>
        </w:numPr>
        <w:spacing w:line="276" w:lineRule="auto"/>
        <w:rPr>
          <w:rFonts w:ascii="Calibri" w:hAnsi="Calibri" w:cs="Calibri"/>
          <w:sz w:val="22"/>
          <w:szCs w:val="22"/>
        </w:rPr>
      </w:pPr>
      <w:r w:rsidRPr="00792672">
        <w:rPr>
          <w:rFonts w:ascii="Calibri" w:hAnsi="Calibri" w:cs="Calibri"/>
          <w:sz w:val="22"/>
          <w:szCs w:val="22"/>
        </w:rPr>
        <w:t>The Complainant and the Respondent will be advised they may ask another person to be present throughout the investigation</w:t>
      </w:r>
    </w:p>
    <w:p w14:paraId="44AC79FA" w14:textId="77777777" w:rsidR="00792672" w:rsidRPr="00792672" w:rsidRDefault="00792672" w:rsidP="00792672">
      <w:pPr>
        <w:pStyle w:val="ListParagraph"/>
        <w:numPr>
          <w:ilvl w:val="2"/>
          <w:numId w:val="1"/>
        </w:numPr>
        <w:spacing w:line="276" w:lineRule="auto"/>
        <w:rPr>
          <w:rFonts w:ascii="Calibri" w:hAnsi="Calibri" w:cs="Calibri"/>
          <w:sz w:val="22"/>
          <w:szCs w:val="22"/>
        </w:rPr>
      </w:pPr>
      <w:r w:rsidRPr="00792672">
        <w:rPr>
          <w:rFonts w:ascii="Calibri" w:hAnsi="Calibri" w:cs="Calibri"/>
          <w:sz w:val="22"/>
          <w:szCs w:val="22"/>
        </w:rPr>
        <w:t>The Complainant will be interviewed to ensure a complete understanding of the allegation and gathering additional information that may not have been included in the written complaint such as the date and time of the incident, the persons involved, the names of any person who witnessed the incident and a complete description of what occurred.</w:t>
      </w:r>
    </w:p>
    <w:p w14:paraId="27D04164" w14:textId="77777777" w:rsidR="00792672" w:rsidRPr="00792672" w:rsidRDefault="00792672" w:rsidP="00792672">
      <w:pPr>
        <w:pStyle w:val="ListParagraph"/>
        <w:numPr>
          <w:ilvl w:val="2"/>
          <w:numId w:val="1"/>
        </w:numPr>
        <w:spacing w:line="276" w:lineRule="auto"/>
        <w:rPr>
          <w:rFonts w:ascii="Calibri" w:hAnsi="Calibri" w:cs="Calibri"/>
          <w:sz w:val="22"/>
          <w:szCs w:val="22"/>
        </w:rPr>
      </w:pPr>
      <w:r w:rsidRPr="00792672">
        <w:rPr>
          <w:rFonts w:ascii="Calibri" w:hAnsi="Calibri" w:cs="Calibri"/>
          <w:sz w:val="22"/>
          <w:szCs w:val="22"/>
        </w:rPr>
        <w:t>Informing and interviewing the Respondent of the complaint, providing details of the allegations, and giving the Respondent an opportunity to respond to those allegations and to provide any witnesses the Respondent feels are essential to the investigation</w:t>
      </w:r>
    </w:p>
    <w:p w14:paraId="7B695D6F" w14:textId="77777777" w:rsidR="00792672" w:rsidRPr="00792672" w:rsidRDefault="00792672" w:rsidP="00792672">
      <w:pPr>
        <w:pStyle w:val="ListParagraph"/>
        <w:numPr>
          <w:ilvl w:val="2"/>
          <w:numId w:val="1"/>
        </w:numPr>
        <w:spacing w:line="276" w:lineRule="auto"/>
        <w:rPr>
          <w:rFonts w:ascii="Calibri" w:hAnsi="Calibri" w:cs="Calibri"/>
          <w:sz w:val="22"/>
          <w:szCs w:val="22"/>
        </w:rPr>
      </w:pPr>
      <w:r w:rsidRPr="00792672">
        <w:rPr>
          <w:rFonts w:ascii="Calibri" w:hAnsi="Calibri" w:cs="Calibri"/>
          <w:sz w:val="22"/>
          <w:szCs w:val="22"/>
        </w:rPr>
        <w:t>Interviewing any person involved or who has, or may have, knowledge of the incident and any identified witnesses</w:t>
      </w:r>
    </w:p>
    <w:p w14:paraId="14326FCD" w14:textId="46347A21" w:rsidR="00792672" w:rsidRPr="00792672" w:rsidRDefault="00792672" w:rsidP="00792672">
      <w:pPr>
        <w:pStyle w:val="ListParagraph"/>
        <w:numPr>
          <w:ilvl w:val="2"/>
          <w:numId w:val="1"/>
        </w:numPr>
        <w:spacing w:line="276" w:lineRule="auto"/>
        <w:rPr>
          <w:rFonts w:ascii="Calibri" w:hAnsi="Calibri" w:cs="Calibri"/>
          <w:sz w:val="22"/>
          <w:szCs w:val="22"/>
        </w:rPr>
      </w:pPr>
      <w:r w:rsidRPr="00792672">
        <w:rPr>
          <w:rFonts w:ascii="Calibri" w:hAnsi="Calibri" w:cs="Calibri"/>
          <w:sz w:val="22"/>
          <w:szCs w:val="22"/>
        </w:rPr>
        <w:t xml:space="preserve">Providing responsible updates to the Complainant or person reporting an incident and to the </w:t>
      </w:r>
      <w:r w:rsidR="00E31306">
        <w:rPr>
          <w:rFonts w:ascii="Calibri" w:hAnsi="Calibri" w:cs="Calibri"/>
          <w:sz w:val="22"/>
          <w:szCs w:val="22"/>
        </w:rPr>
        <w:t>Respondents</w:t>
      </w:r>
      <w:r w:rsidRPr="00792672">
        <w:rPr>
          <w:rFonts w:ascii="Calibri" w:hAnsi="Calibri" w:cs="Calibri"/>
          <w:sz w:val="22"/>
          <w:szCs w:val="22"/>
        </w:rPr>
        <w:t xml:space="preserve"> about the status of the investigation, and </w:t>
      </w:r>
    </w:p>
    <w:p w14:paraId="6DF7C457" w14:textId="77777777" w:rsidR="00792672" w:rsidRPr="00792672" w:rsidRDefault="00792672" w:rsidP="00792672">
      <w:pPr>
        <w:pStyle w:val="ListParagraph"/>
        <w:numPr>
          <w:ilvl w:val="2"/>
          <w:numId w:val="1"/>
        </w:numPr>
        <w:spacing w:line="276" w:lineRule="auto"/>
        <w:rPr>
          <w:rFonts w:ascii="Calibri" w:hAnsi="Calibri" w:cs="Calibri"/>
          <w:sz w:val="22"/>
          <w:szCs w:val="22"/>
        </w:rPr>
      </w:pPr>
      <w:r w:rsidRPr="00792672">
        <w:rPr>
          <w:rFonts w:ascii="Calibri" w:hAnsi="Calibri" w:cs="Calibri"/>
          <w:sz w:val="22"/>
          <w:szCs w:val="22"/>
        </w:rPr>
        <w:t>Following the investigation, the Director (or other assigned investigator) shall provide a report indicating:</w:t>
      </w:r>
    </w:p>
    <w:p w14:paraId="553438A3" w14:textId="77777777" w:rsidR="00792672" w:rsidRPr="00792672" w:rsidRDefault="00792672" w:rsidP="00792672">
      <w:pPr>
        <w:pStyle w:val="ListParagraph"/>
        <w:numPr>
          <w:ilvl w:val="3"/>
          <w:numId w:val="1"/>
        </w:numPr>
        <w:spacing w:line="276" w:lineRule="auto"/>
        <w:rPr>
          <w:rFonts w:ascii="Calibri" w:hAnsi="Calibri" w:cs="Calibri"/>
          <w:sz w:val="22"/>
          <w:szCs w:val="22"/>
        </w:rPr>
      </w:pPr>
      <w:r w:rsidRPr="00792672">
        <w:rPr>
          <w:rFonts w:ascii="Calibri" w:hAnsi="Calibri" w:cs="Calibri"/>
          <w:sz w:val="22"/>
          <w:szCs w:val="22"/>
        </w:rPr>
        <w:t>The results of the findings of the investigation</w:t>
      </w:r>
    </w:p>
    <w:p w14:paraId="4F6DA8F2" w14:textId="77777777" w:rsidR="00792672" w:rsidRPr="00792672" w:rsidRDefault="00792672" w:rsidP="00792672">
      <w:pPr>
        <w:pStyle w:val="ListParagraph"/>
        <w:numPr>
          <w:ilvl w:val="3"/>
          <w:numId w:val="1"/>
        </w:numPr>
        <w:spacing w:line="276" w:lineRule="auto"/>
        <w:rPr>
          <w:rFonts w:ascii="Calibri" w:hAnsi="Calibri" w:cs="Calibri"/>
          <w:sz w:val="22"/>
          <w:szCs w:val="22"/>
        </w:rPr>
      </w:pPr>
      <w:r w:rsidRPr="00792672">
        <w:rPr>
          <w:rFonts w:ascii="Calibri" w:hAnsi="Calibri" w:cs="Calibri"/>
          <w:sz w:val="22"/>
          <w:szCs w:val="22"/>
        </w:rPr>
        <w:t>The disciplinary action up to and including termination of employment (in the case of an employee) or expulsion (in the case of a student)</w:t>
      </w:r>
    </w:p>
    <w:p w14:paraId="3CF71CB0" w14:textId="77777777" w:rsidR="00792672" w:rsidRPr="00792672" w:rsidRDefault="00792672" w:rsidP="00792672">
      <w:pPr>
        <w:pStyle w:val="ListParagraph"/>
        <w:numPr>
          <w:ilvl w:val="3"/>
          <w:numId w:val="1"/>
        </w:numPr>
        <w:spacing w:line="276" w:lineRule="auto"/>
        <w:rPr>
          <w:rFonts w:ascii="Calibri" w:hAnsi="Calibri" w:cs="Calibri"/>
          <w:sz w:val="22"/>
          <w:szCs w:val="22"/>
        </w:rPr>
      </w:pPr>
      <w:r w:rsidRPr="00792672">
        <w:rPr>
          <w:rFonts w:ascii="Calibri" w:hAnsi="Calibri" w:cs="Calibri"/>
          <w:sz w:val="22"/>
          <w:szCs w:val="22"/>
        </w:rPr>
        <w:t>Any placement of restrictions on the Respondent’s ability to access certain premises or facilities</w:t>
      </w:r>
    </w:p>
    <w:p w14:paraId="41A2F0E5" w14:textId="24006247" w:rsidR="007E2508" w:rsidRDefault="001E27B2" w:rsidP="007444FA">
      <w:pPr>
        <w:spacing w:after="200" w:line="276" w:lineRule="auto"/>
        <w:ind w:left="426" w:hanging="426"/>
        <w:rPr>
          <w:rFonts w:asciiTheme="minorHAnsi" w:hAnsiTheme="minorHAnsi" w:cstheme="minorHAnsi"/>
          <w:sz w:val="22"/>
          <w:szCs w:val="22"/>
        </w:rPr>
      </w:pPr>
      <w:r>
        <w:rPr>
          <w:rFonts w:asciiTheme="minorHAnsi" w:hAnsiTheme="minorHAnsi" w:cstheme="minorHAnsi"/>
          <w:sz w:val="22"/>
          <w:szCs w:val="22"/>
        </w:rPr>
        <w:t xml:space="preserve">9. </w:t>
      </w:r>
      <w:r>
        <w:rPr>
          <w:rFonts w:asciiTheme="minorHAnsi" w:hAnsiTheme="minorHAnsi" w:cstheme="minorHAnsi"/>
          <w:sz w:val="22"/>
          <w:szCs w:val="22"/>
        </w:rPr>
        <w:tab/>
      </w:r>
      <w:r w:rsidR="00CD3C6F">
        <w:rPr>
          <w:rFonts w:asciiTheme="minorHAnsi" w:hAnsiTheme="minorHAnsi" w:cstheme="minorHAnsi"/>
          <w:sz w:val="22"/>
          <w:szCs w:val="22"/>
        </w:rPr>
        <w:t xml:space="preserve">In </w:t>
      </w:r>
      <w:r w:rsidR="000C4D02">
        <w:rPr>
          <w:rFonts w:asciiTheme="minorHAnsi" w:hAnsiTheme="minorHAnsi" w:cstheme="minorHAnsi"/>
          <w:sz w:val="22"/>
          <w:szCs w:val="22"/>
        </w:rPr>
        <w:t xml:space="preserve">In all instances </w:t>
      </w:r>
      <w:r w:rsidR="00A60207">
        <w:rPr>
          <w:rFonts w:asciiTheme="minorHAnsi" w:hAnsiTheme="minorHAnsi" w:cstheme="minorHAnsi"/>
          <w:sz w:val="22"/>
          <w:szCs w:val="22"/>
        </w:rPr>
        <w:t>the institution</w:t>
      </w:r>
      <w:r w:rsidR="007E2508">
        <w:rPr>
          <w:rFonts w:asciiTheme="minorHAnsi" w:hAnsiTheme="minorHAnsi" w:cstheme="minorHAnsi"/>
          <w:sz w:val="22"/>
          <w:szCs w:val="22"/>
        </w:rPr>
        <w:t xml:space="preserve"> will:</w:t>
      </w:r>
    </w:p>
    <w:p w14:paraId="2EBA07CE" w14:textId="0246D092" w:rsidR="007E2508" w:rsidRPr="007E2508" w:rsidRDefault="00CD3C6F" w:rsidP="007E2508">
      <w:pPr>
        <w:pStyle w:val="ListParagraph"/>
        <w:numPr>
          <w:ilvl w:val="0"/>
          <w:numId w:val="2"/>
        </w:numPr>
        <w:spacing w:after="200" w:line="276" w:lineRule="auto"/>
        <w:ind w:left="851" w:hanging="284"/>
        <w:rPr>
          <w:rFonts w:asciiTheme="minorHAnsi" w:hAnsiTheme="minorHAnsi" w:cstheme="minorHAnsi"/>
          <w:sz w:val="22"/>
          <w:szCs w:val="22"/>
        </w:rPr>
      </w:pPr>
      <w:r>
        <w:rPr>
          <w:rFonts w:asciiTheme="minorHAnsi" w:hAnsiTheme="minorHAnsi" w:cstheme="minorHAnsi"/>
          <w:sz w:val="22"/>
          <w:szCs w:val="22"/>
        </w:rPr>
        <w:t>E</w:t>
      </w:r>
      <w:r w:rsidR="007E2508" w:rsidRPr="007E2508">
        <w:rPr>
          <w:rFonts w:asciiTheme="minorHAnsi" w:hAnsiTheme="minorHAnsi" w:cstheme="minorHAnsi"/>
          <w:sz w:val="22"/>
          <w:szCs w:val="22"/>
        </w:rPr>
        <w:t>nsure the safety of the victim/survivor</w:t>
      </w:r>
      <w:r w:rsidR="000C4D02">
        <w:rPr>
          <w:rFonts w:asciiTheme="minorHAnsi" w:hAnsiTheme="minorHAnsi" w:cstheme="minorHAnsi"/>
          <w:sz w:val="22"/>
          <w:szCs w:val="22"/>
        </w:rPr>
        <w:t>.</w:t>
      </w:r>
      <w:r w:rsidR="007E2508" w:rsidRPr="007E2508">
        <w:rPr>
          <w:rFonts w:asciiTheme="minorHAnsi" w:hAnsiTheme="minorHAnsi" w:cstheme="minorHAnsi"/>
          <w:sz w:val="22"/>
          <w:szCs w:val="22"/>
        </w:rPr>
        <w:t xml:space="preserve"> </w:t>
      </w:r>
    </w:p>
    <w:p w14:paraId="31CA2747" w14:textId="0DA45E1C" w:rsidR="007E2508" w:rsidRPr="007E2508" w:rsidRDefault="000C4D02" w:rsidP="007E2508">
      <w:pPr>
        <w:pStyle w:val="ListParagraph"/>
        <w:numPr>
          <w:ilvl w:val="0"/>
          <w:numId w:val="2"/>
        </w:numPr>
        <w:spacing w:after="200" w:line="276" w:lineRule="auto"/>
        <w:ind w:left="851" w:hanging="284"/>
        <w:rPr>
          <w:rFonts w:asciiTheme="minorHAnsi" w:hAnsiTheme="minorHAnsi" w:cstheme="minorHAnsi"/>
          <w:sz w:val="22"/>
          <w:szCs w:val="22"/>
        </w:rPr>
      </w:pPr>
      <w:r>
        <w:rPr>
          <w:rFonts w:asciiTheme="minorHAnsi" w:hAnsiTheme="minorHAnsi" w:cstheme="minorHAnsi"/>
          <w:sz w:val="22"/>
          <w:szCs w:val="22"/>
        </w:rPr>
        <w:lastRenderedPageBreak/>
        <w:t>As appropriate, provide</w:t>
      </w:r>
      <w:r w:rsidR="007E2508" w:rsidRPr="007E2508">
        <w:rPr>
          <w:rFonts w:asciiTheme="minorHAnsi" w:hAnsiTheme="minorHAnsi" w:cstheme="minorHAnsi"/>
          <w:sz w:val="22"/>
          <w:szCs w:val="22"/>
        </w:rPr>
        <w:t xml:space="preserve"> emergency numbers for on and </w:t>
      </w:r>
      <w:r w:rsidR="00E31306">
        <w:rPr>
          <w:rFonts w:asciiTheme="minorHAnsi" w:hAnsiTheme="minorHAnsi" w:cstheme="minorHAnsi"/>
          <w:sz w:val="22"/>
          <w:szCs w:val="22"/>
        </w:rPr>
        <w:t>off-campus</w:t>
      </w:r>
      <w:r w:rsidR="007E2508" w:rsidRPr="007E2508">
        <w:rPr>
          <w:rFonts w:asciiTheme="minorHAnsi" w:hAnsiTheme="minorHAnsi" w:cstheme="minorHAnsi"/>
          <w:sz w:val="22"/>
          <w:szCs w:val="22"/>
        </w:rPr>
        <w:t xml:space="preserve"> security</w:t>
      </w:r>
      <w:r w:rsidR="00BD4008">
        <w:rPr>
          <w:rFonts w:asciiTheme="minorHAnsi" w:hAnsiTheme="minorHAnsi" w:cstheme="minorHAnsi"/>
          <w:sz w:val="22"/>
          <w:szCs w:val="22"/>
        </w:rPr>
        <w:t xml:space="preserve"> (if applicable)</w:t>
      </w:r>
      <w:r w:rsidR="007E2508" w:rsidRPr="007E2508">
        <w:rPr>
          <w:rFonts w:asciiTheme="minorHAnsi" w:hAnsiTheme="minorHAnsi" w:cstheme="minorHAnsi"/>
          <w:sz w:val="22"/>
          <w:szCs w:val="22"/>
        </w:rPr>
        <w:t>, law enforcement, medical assistance, mental health services, and other services</w:t>
      </w:r>
      <w:r w:rsidR="00A60207">
        <w:rPr>
          <w:rFonts w:asciiTheme="minorHAnsi" w:hAnsiTheme="minorHAnsi" w:cstheme="minorHAnsi"/>
          <w:sz w:val="22"/>
          <w:szCs w:val="22"/>
        </w:rPr>
        <w:t>.</w:t>
      </w:r>
      <w:r w:rsidR="007E2508" w:rsidRPr="007E2508">
        <w:rPr>
          <w:rFonts w:asciiTheme="minorHAnsi" w:hAnsiTheme="minorHAnsi" w:cstheme="minorHAnsi"/>
          <w:sz w:val="22"/>
          <w:szCs w:val="22"/>
        </w:rPr>
        <w:t xml:space="preserve"> </w:t>
      </w:r>
    </w:p>
    <w:p w14:paraId="72AE9A2E" w14:textId="32E8E63E" w:rsidR="007E2508" w:rsidRPr="00792672" w:rsidRDefault="007E2508" w:rsidP="00792672">
      <w:pPr>
        <w:pStyle w:val="ListParagraph"/>
        <w:numPr>
          <w:ilvl w:val="0"/>
          <w:numId w:val="2"/>
        </w:numPr>
        <w:spacing w:after="200" w:line="276" w:lineRule="auto"/>
        <w:ind w:left="851" w:hanging="284"/>
        <w:rPr>
          <w:rFonts w:asciiTheme="minorHAnsi" w:hAnsiTheme="minorHAnsi" w:cstheme="minorHAnsi"/>
          <w:sz w:val="22"/>
          <w:szCs w:val="22"/>
        </w:rPr>
      </w:pPr>
      <w:r w:rsidRPr="007E2508">
        <w:rPr>
          <w:rFonts w:asciiTheme="minorHAnsi" w:hAnsiTheme="minorHAnsi" w:cstheme="minorHAnsi"/>
          <w:sz w:val="22"/>
          <w:szCs w:val="22"/>
        </w:rPr>
        <w:t xml:space="preserve">Respect the right of the individual to choose the services they </w:t>
      </w:r>
      <w:r w:rsidR="000C4D02">
        <w:rPr>
          <w:rFonts w:asciiTheme="minorHAnsi" w:hAnsiTheme="minorHAnsi" w:cstheme="minorHAnsi"/>
          <w:sz w:val="22"/>
          <w:szCs w:val="22"/>
        </w:rPr>
        <w:t>consider</w:t>
      </w:r>
      <w:r w:rsidRPr="007E2508">
        <w:rPr>
          <w:rFonts w:asciiTheme="minorHAnsi" w:hAnsiTheme="minorHAnsi" w:cstheme="minorHAnsi"/>
          <w:sz w:val="22"/>
          <w:szCs w:val="22"/>
        </w:rPr>
        <w:t xml:space="preserve"> most appropriate</w:t>
      </w:r>
      <w:r w:rsidR="000C4D02">
        <w:rPr>
          <w:rFonts w:asciiTheme="minorHAnsi" w:hAnsiTheme="minorHAnsi" w:cstheme="minorHAnsi"/>
          <w:sz w:val="22"/>
          <w:szCs w:val="22"/>
        </w:rPr>
        <w:t>.</w:t>
      </w:r>
    </w:p>
    <w:p w14:paraId="1A58C374" w14:textId="2865185B" w:rsidR="00594B09" w:rsidRDefault="00E93C31" w:rsidP="007444FA">
      <w:pPr>
        <w:spacing w:after="200" w:line="276" w:lineRule="auto"/>
        <w:ind w:left="426" w:hanging="426"/>
        <w:rPr>
          <w:rFonts w:asciiTheme="minorHAnsi" w:hAnsiTheme="minorHAnsi" w:cstheme="minorHAnsi"/>
          <w:sz w:val="22"/>
          <w:szCs w:val="22"/>
        </w:rPr>
      </w:pPr>
      <w:r>
        <w:rPr>
          <w:rFonts w:asciiTheme="minorHAnsi" w:hAnsiTheme="minorHAnsi" w:cstheme="minorHAnsi"/>
          <w:sz w:val="22"/>
          <w:szCs w:val="22"/>
        </w:rPr>
        <w:t xml:space="preserve">10.  </w:t>
      </w:r>
      <w:r w:rsidR="001E27B2">
        <w:rPr>
          <w:rFonts w:asciiTheme="minorHAnsi" w:hAnsiTheme="minorHAnsi" w:cstheme="minorHAnsi"/>
          <w:sz w:val="22"/>
          <w:szCs w:val="22"/>
        </w:rPr>
        <w:t>It</w:t>
      </w:r>
      <w:r w:rsidR="006951AB">
        <w:rPr>
          <w:rFonts w:asciiTheme="minorHAnsi" w:hAnsiTheme="minorHAnsi" w:cstheme="minorHAnsi"/>
          <w:sz w:val="22"/>
          <w:szCs w:val="22"/>
        </w:rPr>
        <w:t xml:space="preserve"> is contrary to this policy for </w:t>
      </w:r>
      <w:r w:rsidR="007444FA">
        <w:rPr>
          <w:rFonts w:asciiTheme="minorHAnsi" w:hAnsiTheme="minorHAnsi" w:cstheme="minorHAnsi"/>
          <w:sz w:val="22"/>
          <w:szCs w:val="22"/>
        </w:rPr>
        <w:t xml:space="preserve">an institution </w:t>
      </w:r>
      <w:r w:rsidR="006951AB">
        <w:rPr>
          <w:rFonts w:asciiTheme="minorHAnsi" w:hAnsiTheme="minorHAnsi" w:cstheme="minorHAnsi"/>
          <w:sz w:val="22"/>
          <w:szCs w:val="22"/>
        </w:rPr>
        <w:t>to</w:t>
      </w:r>
      <w:r w:rsidR="00D20704">
        <w:rPr>
          <w:rFonts w:asciiTheme="minorHAnsi" w:hAnsiTheme="minorHAnsi" w:cstheme="minorHAnsi"/>
          <w:sz w:val="22"/>
          <w:szCs w:val="22"/>
        </w:rPr>
        <w:t xml:space="preserve"> retaliate, engage in reprisals or threaten to retaliate in relation</w:t>
      </w:r>
      <w:r w:rsidR="00977AC6">
        <w:rPr>
          <w:rFonts w:asciiTheme="minorHAnsi" w:hAnsiTheme="minorHAnsi" w:cstheme="minorHAnsi"/>
          <w:sz w:val="22"/>
          <w:szCs w:val="22"/>
        </w:rPr>
        <w:t xml:space="preserve"> to</w:t>
      </w:r>
      <w:r w:rsidR="00D20704">
        <w:rPr>
          <w:rFonts w:asciiTheme="minorHAnsi" w:hAnsiTheme="minorHAnsi" w:cstheme="minorHAnsi"/>
          <w:sz w:val="22"/>
          <w:szCs w:val="22"/>
        </w:rPr>
        <w:t xml:space="preserve"> a Complaint</w:t>
      </w:r>
      <w:r w:rsidR="00977AC6">
        <w:rPr>
          <w:rFonts w:asciiTheme="minorHAnsi" w:hAnsiTheme="minorHAnsi" w:cstheme="minorHAnsi"/>
          <w:sz w:val="22"/>
          <w:szCs w:val="22"/>
        </w:rPr>
        <w:t xml:space="preserve"> or a Report.</w:t>
      </w:r>
    </w:p>
    <w:p w14:paraId="711986DF" w14:textId="6B3D8B9B" w:rsidR="006951AB" w:rsidRPr="006951AB" w:rsidRDefault="006951AB" w:rsidP="007444FA">
      <w:pPr>
        <w:spacing w:after="200" w:line="276" w:lineRule="auto"/>
        <w:ind w:left="426" w:hanging="426"/>
        <w:rPr>
          <w:rFonts w:asciiTheme="minorHAnsi" w:hAnsiTheme="minorHAnsi" w:cstheme="minorHAnsi"/>
          <w:sz w:val="22"/>
          <w:szCs w:val="22"/>
        </w:rPr>
      </w:pPr>
      <w:r>
        <w:rPr>
          <w:rFonts w:asciiTheme="minorHAnsi" w:hAnsiTheme="minorHAnsi" w:cstheme="minorHAnsi"/>
          <w:sz w:val="22"/>
          <w:szCs w:val="22"/>
        </w:rPr>
        <w:t>1</w:t>
      </w:r>
      <w:r w:rsidR="00E93C31">
        <w:rPr>
          <w:rFonts w:asciiTheme="minorHAnsi" w:hAnsiTheme="minorHAnsi" w:cstheme="minorHAnsi"/>
          <w:sz w:val="22"/>
          <w:szCs w:val="22"/>
        </w:rPr>
        <w:t>1</w:t>
      </w:r>
      <w:r>
        <w:rPr>
          <w:rFonts w:asciiTheme="minorHAnsi" w:hAnsiTheme="minorHAnsi" w:cstheme="minorHAnsi"/>
          <w:sz w:val="22"/>
          <w:szCs w:val="22"/>
        </w:rPr>
        <w:t xml:space="preserve">. </w:t>
      </w:r>
      <w:r w:rsidR="007444FA">
        <w:rPr>
          <w:rFonts w:asciiTheme="minorHAnsi" w:hAnsiTheme="minorHAnsi" w:cstheme="minorHAnsi"/>
          <w:sz w:val="22"/>
          <w:szCs w:val="22"/>
        </w:rPr>
        <w:tab/>
      </w:r>
      <w:r>
        <w:rPr>
          <w:rFonts w:asciiTheme="minorHAnsi" w:hAnsiTheme="minorHAnsi" w:cstheme="minorHAnsi"/>
          <w:sz w:val="22"/>
          <w:szCs w:val="22"/>
        </w:rPr>
        <w:t xml:space="preserve">Any processes undertaken pursuant to this policy will be based on the principles of administrative fairness. All parties involved will be treated with dignity and respect. </w:t>
      </w:r>
    </w:p>
    <w:p w14:paraId="680EF6EC" w14:textId="4A7CAC9E" w:rsidR="00CC6632" w:rsidRDefault="006951AB" w:rsidP="007444FA">
      <w:pPr>
        <w:spacing w:after="200" w:line="276" w:lineRule="auto"/>
        <w:ind w:left="426" w:hanging="426"/>
        <w:rPr>
          <w:rFonts w:asciiTheme="minorHAnsi" w:hAnsiTheme="minorHAnsi" w:cstheme="minorHAnsi"/>
          <w:sz w:val="22"/>
          <w:szCs w:val="22"/>
        </w:rPr>
      </w:pPr>
      <w:r>
        <w:rPr>
          <w:rFonts w:asciiTheme="minorHAnsi" w:hAnsiTheme="minorHAnsi" w:cstheme="minorHAnsi"/>
          <w:sz w:val="22"/>
          <w:szCs w:val="22"/>
        </w:rPr>
        <w:t>1</w:t>
      </w:r>
      <w:r w:rsidR="00E93C31">
        <w:rPr>
          <w:rFonts w:asciiTheme="minorHAnsi" w:hAnsiTheme="minorHAnsi" w:cstheme="minorHAnsi"/>
          <w:sz w:val="22"/>
          <w:szCs w:val="22"/>
        </w:rPr>
        <w:t>2</w:t>
      </w:r>
      <w:r>
        <w:rPr>
          <w:rFonts w:asciiTheme="minorHAnsi" w:hAnsiTheme="minorHAnsi" w:cstheme="minorHAnsi"/>
          <w:sz w:val="22"/>
          <w:szCs w:val="22"/>
        </w:rPr>
        <w:t xml:space="preserve">. </w:t>
      </w:r>
      <w:r w:rsidR="007444FA">
        <w:rPr>
          <w:rFonts w:asciiTheme="minorHAnsi" w:hAnsiTheme="minorHAnsi" w:cstheme="minorHAnsi"/>
          <w:sz w:val="22"/>
          <w:szCs w:val="22"/>
        </w:rPr>
        <w:tab/>
      </w:r>
      <w:r w:rsidR="00CC6632">
        <w:rPr>
          <w:rFonts w:asciiTheme="minorHAnsi" w:hAnsiTheme="minorHAnsi" w:cstheme="minorHAnsi"/>
          <w:sz w:val="22"/>
          <w:szCs w:val="22"/>
        </w:rPr>
        <w:t xml:space="preserve">All information related to a Complaint or Report is </w:t>
      </w:r>
      <w:r w:rsidR="00CC6632" w:rsidRPr="001E27B2">
        <w:rPr>
          <w:rFonts w:asciiTheme="minorHAnsi" w:hAnsiTheme="minorHAnsi" w:cstheme="minorHAnsi"/>
          <w:b/>
          <w:bCs/>
          <w:sz w:val="22"/>
          <w:szCs w:val="22"/>
        </w:rPr>
        <w:t xml:space="preserve">confidential </w:t>
      </w:r>
      <w:r w:rsidR="00CC6632">
        <w:rPr>
          <w:rFonts w:asciiTheme="minorHAnsi" w:hAnsiTheme="minorHAnsi" w:cstheme="minorHAnsi"/>
          <w:sz w:val="22"/>
          <w:szCs w:val="22"/>
        </w:rPr>
        <w:t>and will not be shared without the written consent of the parties, subject to the following exceptions:</w:t>
      </w:r>
    </w:p>
    <w:p w14:paraId="3A483865" w14:textId="77777777" w:rsidR="00CC6632" w:rsidRPr="001E27B2" w:rsidRDefault="00CC6632" w:rsidP="009A4C05">
      <w:pPr>
        <w:pStyle w:val="ListParagraph"/>
        <w:numPr>
          <w:ilvl w:val="0"/>
          <w:numId w:val="2"/>
        </w:numPr>
        <w:spacing w:after="200" w:line="276" w:lineRule="auto"/>
        <w:ind w:left="851" w:hanging="284"/>
        <w:rPr>
          <w:rFonts w:asciiTheme="minorHAnsi" w:hAnsiTheme="minorHAnsi" w:cstheme="minorHAnsi"/>
          <w:sz w:val="22"/>
          <w:szCs w:val="22"/>
        </w:rPr>
      </w:pPr>
      <w:r w:rsidRPr="001E27B2">
        <w:rPr>
          <w:rFonts w:asciiTheme="minorHAnsi" w:hAnsiTheme="minorHAnsi" w:cstheme="minorHAnsi"/>
          <w:sz w:val="22"/>
          <w:szCs w:val="22"/>
        </w:rPr>
        <w:t>If an individual is at imminent risk of severe or life-threatening self-harm.</w:t>
      </w:r>
    </w:p>
    <w:p w14:paraId="7ED890D9" w14:textId="77777777" w:rsidR="00CC6632" w:rsidRPr="001E27B2" w:rsidRDefault="00CC6632" w:rsidP="009A4C05">
      <w:pPr>
        <w:pStyle w:val="ListParagraph"/>
        <w:numPr>
          <w:ilvl w:val="0"/>
          <w:numId w:val="2"/>
        </w:numPr>
        <w:spacing w:after="200" w:line="276" w:lineRule="auto"/>
        <w:ind w:left="851" w:hanging="284"/>
        <w:rPr>
          <w:rFonts w:asciiTheme="minorHAnsi" w:hAnsiTheme="minorHAnsi" w:cstheme="minorHAnsi"/>
          <w:sz w:val="22"/>
          <w:szCs w:val="22"/>
        </w:rPr>
      </w:pPr>
      <w:r w:rsidRPr="001E27B2">
        <w:rPr>
          <w:rFonts w:asciiTheme="minorHAnsi" w:hAnsiTheme="minorHAnsi" w:cstheme="minorHAnsi"/>
          <w:sz w:val="22"/>
          <w:szCs w:val="22"/>
        </w:rPr>
        <w:t>If an individual is at imminent risk of harming another.</w:t>
      </w:r>
    </w:p>
    <w:p w14:paraId="6E457D04" w14:textId="77777777" w:rsidR="00CC6632" w:rsidRPr="001E27B2" w:rsidRDefault="00CC6632" w:rsidP="009A4C05">
      <w:pPr>
        <w:pStyle w:val="ListParagraph"/>
        <w:numPr>
          <w:ilvl w:val="0"/>
          <w:numId w:val="2"/>
        </w:numPr>
        <w:spacing w:after="200" w:line="276" w:lineRule="auto"/>
        <w:ind w:left="851" w:hanging="284"/>
        <w:rPr>
          <w:rFonts w:asciiTheme="minorHAnsi" w:hAnsiTheme="minorHAnsi" w:cstheme="minorHAnsi"/>
          <w:sz w:val="22"/>
          <w:szCs w:val="22"/>
        </w:rPr>
      </w:pPr>
      <w:r w:rsidRPr="001E27B2">
        <w:rPr>
          <w:rFonts w:asciiTheme="minorHAnsi" w:hAnsiTheme="minorHAnsi" w:cstheme="minorHAnsi"/>
          <w:sz w:val="22"/>
          <w:szCs w:val="22"/>
        </w:rPr>
        <w:t>There are reasonable grounds to believe that others in the institutional community may be at significant risk of harm based on the information provided.</w:t>
      </w:r>
    </w:p>
    <w:p w14:paraId="0B036080" w14:textId="77777777" w:rsidR="00CC6632" w:rsidRPr="001E27B2" w:rsidRDefault="00CC6632" w:rsidP="009A4C05">
      <w:pPr>
        <w:pStyle w:val="ListParagraph"/>
        <w:numPr>
          <w:ilvl w:val="0"/>
          <w:numId w:val="2"/>
        </w:numPr>
        <w:spacing w:after="200" w:line="276" w:lineRule="auto"/>
        <w:ind w:left="851" w:hanging="284"/>
        <w:rPr>
          <w:rFonts w:asciiTheme="minorHAnsi" w:hAnsiTheme="minorHAnsi" w:cstheme="minorHAnsi"/>
          <w:sz w:val="22"/>
          <w:szCs w:val="22"/>
        </w:rPr>
      </w:pPr>
      <w:r w:rsidRPr="001E27B2">
        <w:rPr>
          <w:rFonts w:asciiTheme="minorHAnsi" w:hAnsiTheme="minorHAnsi" w:cstheme="minorHAnsi"/>
          <w:sz w:val="22"/>
          <w:szCs w:val="22"/>
        </w:rPr>
        <w:t xml:space="preserve">Where reporting is required by law. </w:t>
      </w:r>
    </w:p>
    <w:p w14:paraId="7B5C0CF3" w14:textId="2885AB04" w:rsidR="00977AC6" w:rsidRPr="001E27B2" w:rsidRDefault="00CC6632" w:rsidP="009A4C05">
      <w:pPr>
        <w:pStyle w:val="ListParagraph"/>
        <w:numPr>
          <w:ilvl w:val="0"/>
          <w:numId w:val="2"/>
        </w:numPr>
        <w:spacing w:after="200" w:line="276" w:lineRule="auto"/>
        <w:ind w:left="851" w:hanging="284"/>
        <w:rPr>
          <w:rFonts w:asciiTheme="minorHAnsi" w:hAnsiTheme="minorHAnsi" w:cstheme="minorHAnsi"/>
          <w:sz w:val="22"/>
          <w:szCs w:val="22"/>
        </w:rPr>
      </w:pPr>
      <w:r w:rsidRPr="001E27B2">
        <w:rPr>
          <w:rFonts w:asciiTheme="minorHAnsi" w:hAnsiTheme="minorHAnsi" w:cstheme="minorHAnsi"/>
          <w:sz w:val="22"/>
          <w:szCs w:val="22"/>
        </w:rPr>
        <w:t xml:space="preserve">Where it is necessary to ensure procedural fairness in an investigation or other response to a Complaint or Report. </w:t>
      </w:r>
      <w:r w:rsidR="006951AB" w:rsidRPr="001E27B2">
        <w:rPr>
          <w:rFonts w:asciiTheme="minorHAnsi" w:hAnsiTheme="minorHAnsi" w:cstheme="minorHAnsi"/>
          <w:sz w:val="22"/>
          <w:szCs w:val="22"/>
        </w:rPr>
        <w:t xml:space="preserve">  </w:t>
      </w:r>
    </w:p>
    <w:p w14:paraId="211A5819" w14:textId="77777777" w:rsidR="00594B09" w:rsidRDefault="00594B09" w:rsidP="00D20ADD">
      <w:pPr>
        <w:spacing w:after="200" w:line="276" w:lineRule="auto"/>
        <w:rPr>
          <w:rFonts w:asciiTheme="minorHAnsi" w:hAnsiTheme="minorHAnsi" w:cstheme="minorHAnsi"/>
          <w:sz w:val="22"/>
          <w:szCs w:val="22"/>
        </w:rPr>
      </w:pPr>
    </w:p>
    <w:p w14:paraId="77DD452B" w14:textId="2D84949C" w:rsidR="00F56C29" w:rsidRPr="00844BFE" w:rsidRDefault="00F56C29" w:rsidP="00D20ADD">
      <w:pPr>
        <w:pBdr>
          <w:top w:val="single" w:sz="4" w:space="1" w:color="auto"/>
          <w:left w:val="single" w:sz="4" w:space="4" w:color="auto"/>
          <w:bottom w:val="single" w:sz="4" w:space="1" w:color="auto"/>
          <w:right w:val="single" w:sz="4" w:space="4" w:color="auto"/>
        </w:pBdr>
        <w:spacing w:after="200" w:line="276" w:lineRule="auto"/>
        <w:rPr>
          <w:rFonts w:asciiTheme="minorHAnsi" w:hAnsiTheme="minorHAnsi" w:cstheme="minorHAnsi"/>
          <w:sz w:val="22"/>
          <w:szCs w:val="22"/>
        </w:rPr>
      </w:pPr>
      <w:r>
        <w:rPr>
          <w:rFonts w:asciiTheme="minorHAnsi" w:hAnsiTheme="minorHAnsi" w:cstheme="minorHAnsi"/>
          <w:sz w:val="22"/>
          <w:szCs w:val="22"/>
        </w:rPr>
        <w:t>This institution is certified by the Private Training Institutions Branch (PTIB). Certified institutions must comply with regulatory requirements, including the requirement to</w:t>
      </w:r>
      <w:r w:rsidR="00146500">
        <w:rPr>
          <w:rFonts w:asciiTheme="minorHAnsi" w:hAnsiTheme="minorHAnsi" w:cstheme="minorHAnsi"/>
          <w:sz w:val="22"/>
          <w:szCs w:val="22"/>
        </w:rPr>
        <w:t xml:space="preserve"> have a Sexual Misconduct policy. For more information about PTIB, go to </w:t>
      </w:r>
      <w:hyperlink r:id="rId11" w:history="1">
        <w:r w:rsidR="00A60207" w:rsidRPr="00886817">
          <w:rPr>
            <w:rStyle w:val="Hyperlink"/>
            <w:rFonts w:asciiTheme="minorHAnsi" w:hAnsiTheme="minorHAnsi" w:cstheme="minorHAnsi"/>
            <w:sz w:val="22"/>
            <w:szCs w:val="22"/>
          </w:rPr>
          <w:t>www.privatetraininginstitutions.gov.bc.ca</w:t>
        </w:r>
      </w:hyperlink>
      <w:r w:rsidR="00146500">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1D47706C" w14:textId="77777777" w:rsidR="001123F4" w:rsidRDefault="00000000"/>
    <w:sectPr w:rsidR="001123F4" w:rsidSect="00D20ADD">
      <w:headerReference w:type="even" r:id="rId12"/>
      <w:headerReference w:type="default" r:id="rId13"/>
      <w:footerReference w:type="even" r:id="rId14"/>
      <w:footerReference w:type="default" r:id="rId15"/>
      <w:headerReference w:type="first" r:id="rId16"/>
      <w:footerReference w:type="first" r:id="rId17"/>
      <w:pgSz w:w="12240" w:h="15840"/>
      <w:pgMar w:top="1440" w:right="1797" w:bottom="1077"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65F08" w14:textId="77777777" w:rsidR="00F62FB4" w:rsidRDefault="00F62FB4">
      <w:r>
        <w:separator/>
      </w:r>
    </w:p>
  </w:endnote>
  <w:endnote w:type="continuationSeparator" w:id="0">
    <w:p w14:paraId="48CA4621" w14:textId="77777777" w:rsidR="00F62FB4" w:rsidRDefault="00F62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895D" w14:textId="77777777" w:rsidR="00AD30EF" w:rsidRDefault="00AD30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B3796" w14:textId="37842384" w:rsidR="00E81819" w:rsidRPr="00E81819" w:rsidRDefault="00FA7694" w:rsidP="00E206E1">
    <w:pPr>
      <w:pStyle w:val="Footer"/>
      <w:pBdr>
        <w:top w:val="single" w:sz="4" w:space="1" w:color="auto"/>
      </w:pBdr>
      <w:rPr>
        <w:rFonts w:asciiTheme="minorHAnsi" w:hAnsiTheme="minorHAnsi" w:cs="Calibri"/>
        <w:sz w:val="18"/>
        <w:szCs w:val="18"/>
      </w:rPr>
    </w:pPr>
    <w:r>
      <w:rPr>
        <w:rFonts w:asciiTheme="minorHAnsi" w:hAnsiTheme="minorHAnsi"/>
        <w:sz w:val="18"/>
        <w:szCs w:val="18"/>
      </w:rPr>
      <w:t>SOP ICCS 10 – Sexual Misconduct Policy</w:t>
    </w:r>
    <w:r w:rsidR="00D20ADD" w:rsidRPr="0052419C">
      <w:rPr>
        <w:sz w:val="18"/>
        <w:szCs w:val="18"/>
      </w:rPr>
      <w:tab/>
    </w:r>
    <w:r w:rsidR="00D20ADD" w:rsidRPr="00E81819">
      <w:rPr>
        <w:rFonts w:asciiTheme="minorHAnsi" w:hAnsiTheme="minorHAnsi" w:cs="Calibri"/>
        <w:sz w:val="18"/>
        <w:szCs w:val="18"/>
      </w:rPr>
      <w:t xml:space="preserve">Page </w:t>
    </w:r>
    <w:r w:rsidR="00D20ADD" w:rsidRPr="00E81819">
      <w:rPr>
        <w:rFonts w:asciiTheme="minorHAnsi" w:hAnsiTheme="minorHAnsi" w:cs="Calibri"/>
        <w:sz w:val="18"/>
        <w:szCs w:val="18"/>
      </w:rPr>
      <w:fldChar w:fldCharType="begin"/>
    </w:r>
    <w:r w:rsidR="00D20ADD" w:rsidRPr="00E81819">
      <w:rPr>
        <w:rFonts w:asciiTheme="minorHAnsi" w:hAnsiTheme="minorHAnsi" w:cs="Calibri"/>
        <w:sz w:val="18"/>
        <w:szCs w:val="18"/>
      </w:rPr>
      <w:instrText xml:space="preserve"> PAGE  \* Arabic  \* MERGEFORMAT </w:instrText>
    </w:r>
    <w:r w:rsidR="00D20ADD" w:rsidRPr="00E81819">
      <w:rPr>
        <w:rFonts w:asciiTheme="minorHAnsi" w:hAnsiTheme="minorHAnsi" w:cs="Calibri"/>
        <w:sz w:val="18"/>
        <w:szCs w:val="18"/>
      </w:rPr>
      <w:fldChar w:fldCharType="separate"/>
    </w:r>
    <w:r w:rsidR="00D20ADD" w:rsidRPr="00E81819">
      <w:rPr>
        <w:rFonts w:asciiTheme="minorHAnsi" w:hAnsiTheme="minorHAnsi" w:cs="Calibri"/>
        <w:noProof/>
        <w:sz w:val="18"/>
        <w:szCs w:val="18"/>
      </w:rPr>
      <w:t>1</w:t>
    </w:r>
    <w:r w:rsidR="00D20ADD" w:rsidRPr="00E81819">
      <w:rPr>
        <w:rFonts w:asciiTheme="minorHAnsi" w:hAnsiTheme="minorHAnsi" w:cs="Calibri"/>
        <w:sz w:val="18"/>
        <w:szCs w:val="18"/>
      </w:rPr>
      <w:fldChar w:fldCharType="end"/>
    </w:r>
    <w:r w:rsidR="00D20ADD" w:rsidRPr="00E81819">
      <w:rPr>
        <w:rFonts w:asciiTheme="minorHAnsi" w:hAnsiTheme="minorHAnsi" w:cs="Calibri"/>
        <w:sz w:val="18"/>
        <w:szCs w:val="18"/>
      </w:rPr>
      <w:t xml:space="preserve"> of </w:t>
    </w:r>
    <w:r w:rsidR="00D20ADD" w:rsidRPr="00E81819">
      <w:rPr>
        <w:rFonts w:asciiTheme="minorHAnsi" w:hAnsiTheme="minorHAnsi" w:cs="Calibri"/>
        <w:sz w:val="18"/>
        <w:szCs w:val="18"/>
      </w:rPr>
      <w:fldChar w:fldCharType="begin"/>
    </w:r>
    <w:r w:rsidR="00D20ADD" w:rsidRPr="00E81819">
      <w:rPr>
        <w:rFonts w:asciiTheme="minorHAnsi" w:hAnsiTheme="minorHAnsi" w:cs="Calibri"/>
        <w:sz w:val="18"/>
        <w:szCs w:val="18"/>
      </w:rPr>
      <w:instrText xml:space="preserve"> NUMPAGES  \* Arabic  \* MERGEFORMAT </w:instrText>
    </w:r>
    <w:r w:rsidR="00D20ADD" w:rsidRPr="00E81819">
      <w:rPr>
        <w:rFonts w:asciiTheme="minorHAnsi" w:hAnsiTheme="minorHAnsi" w:cs="Calibri"/>
        <w:sz w:val="18"/>
        <w:szCs w:val="18"/>
      </w:rPr>
      <w:fldChar w:fldCharType="separate"/>
    </w:r>
    <w:r w:rsidR="00D20ADD" w:rsidRPr="00E81819">
      <w:rPr>
        <w:rFonts w:asciiTheme="minorHAnsi" w:hAnsiTheme="minorHAnsi" w:cs="Calibri"/>
        <w:noProof/>
        <w:sz w:val="18"/>
        <w:szCs w:val="18"/>
      </w:rPr>
      <w:t>1</w:t>
    </w:r>
    <w:r w:rsidR="00D20ADD" w:rsidRPr="00E81819">
      <w:rPr>
        <w:rFonts w:asciiTheme="minorHAnsi" w:hAnsiTheme="minorHAnsi" w:cs="Calibri"/>
        <w:sz w:val="18"/>
        <w:szCs w:val="18"/>
      </w:rPr>
      <w:fldChar w:fldCharType="end"/>
    </w:r>
    <w:r w:rsidR="00D20ADD" w:rsidRPr="00E81819">
      <w:rPr>
        <w:rFonts w:asciiTheme="minorHAnsi" w:hAnsiTheme="minorHAnsi" w:cs="Calibri"/>
        <w:sz w:val="18"/>
        <w:szCs w:val="18"/>
      </w:rPr>
      <w:tab/>
    </w:r>
    <w:r>
      <w:rPr>
        <w:rFonts w:asciiTheme="minorHAnsi" w:hAnsiTheme="minorHAnsi" w:cs="Calibri"/>
        <w:sz w:val="18"/>
        <w:szCs w:val="18"/>
      </w:rPr>
      <w:t>Rev: 00</w:t>
    </w:r>
  </w:p>
  <w:p w14:paraId="7C70418B" w14:textId="77777777" w:rsidR="00E206E1" w:rsidRPr="00E206E1" w:rsidRDefault="00D20ADD" w:rsidP="00E206E1">
    <w:pPr>
      <w:pStyle w:val="Footer"/>
      <w:pBdr>
        <w:top w:val="single" w:sz="4" w:space="1" w:color="auto"/>
      </w:pBdr>
      <w:rPr>
        <w:rFonts w:ascii="Arial" w:hAnsi="Arial" w:cs="Arial"/>
        <w:sz w:val="18"/>
        <w:szCs w:val="18"/>
      </w:rPr>
    </w:pPr>
    <w:r>
      <w:rPr>
        <w:rFonts w:ascii="Arial" w:hAnsi="Arial" w:cs="Arial"/>
        <w:sz w:val="18"/>
        <w:szCs w:val="18"/>
      </w:rPr>
      <w:tab/>
    </w:r>
    <w:r>
      <w:rPr>
        <w:rFonts w:ascii="Arial" w:hAnsi="Arial"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8235D" w14:textId="77777777" w:rsidR="00AD30EF" w:rsidRDefault="00AD3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1B73D" w14:textId="77777777" w:rsidR="00F62FB4" w:rsidRDefault="00F62FB4">
      <w:r>
        <w:separator/>
      </w:r>
    </w:p>
  </w:footnote>
  <w:footnote w:type="continuationSeparator" w:id="0">
    <w:p w14:paraId="0C748130" w14:textId="77777777" w:rsidR="00F62FB4" w:rsidRDefault="00F62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11F8A" w14:textId="77777777" w:rsidR="00AD30EF" w:rsidRDefault="00AD30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CF88" w14:textId="6D91E791" w:rsidR="006C65A2" w:rsidRDefault="005A08E0" w:rsidP="005A08E0">
    <w:pPr>
      <w:pStyle w:val="Header"/>
      <w:rPr>
        <w:sz w:val="32"/>
        <w:szCs w:val="32"/>
        <w:lang w:val="en-CA"/>
      </w:rPr>
    </w:pPr>
    <w:r w:rsidRPr="00453093">
      <w:rPr>
        <w:noProof/>
      </w:rPr>
      <w:drawing>
        <wp:inline distT="0" distB="0" distL="0" distR="0" wp14:anchorId="522B341D" wp14:editId="5E7B2AC1">
          <wp:extent cx="1333500" cy="476250"/>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476250"/>
                  </a:xfrm>
                  <a:prstGeom prst="rect">
                    <a:avLst/>
                  </a:prstGeom>
                  <a:noFill/>
                  <a:ln>
                    <a:noFill/>
                  </a:ln>
                </pic:spPr>
              </pic:pic>
            </a:graphicData>
          </a:graphic>
        </wp:inline>
      </w:drawing>
    </w:r>
    <w:r w:rsidR="006C65A2">
      <w:rPr>
        <w:sz w:val="32"/>
        <w:szCs w:val="32"/>
        <w:lang w:val="en-CA"/>
      </w:rPr>
      <w:t xml:space="preserve">                       </w:t>
    </w:r>
  </w:p>
  <w:p w14:paraId="0A3B71A2" w14:textId="6B97ABBC" w:rsidR="00F74914" w:rsidRPr="00AD30EF" w:rsidRDefault="006C65A2" w:rsidP="005A08E0">
    <w:pPr>
      <w:pStyle w:val="Header"/>
      <w:rPr>
        <w:b/>
        <w:bCs/>
        <w:sz w:val="32"/>
        <w:szCs w:val="32"/>
        <w:u w:val="single"/>
        <w:lang w:val="en-CA"/>
      </w:rPr>
    </w:pPr>
    <w:r w:rsidRPr="00501063">
      <w:rPr>
        <w:sz w:val="32"/>
        <w:szCs w:val="32"/>
        <w:u w:val="single"/>
        <w:lang w:val="en-CA"/>
      </w:rPr>
      <w:t xml:space="preserve">                                     </w:t>
    </w:r>
    <w:r w:rsidR="005A08E0">
      <w:rPr>
        <w:sz w:val="32"/>
        <w:szCs w:val="32"/>
        <w:u w:val="single"/>
        <w:lang w:val="en-CA"/>
      </w:rPr>
      <w:t xml:space="preserve">                           </w:t>
    </w:r>
    <w:r w:rsidR="00D20ADD" w:rsidRPr="00AD30EF">
      <w:rPr>
        <w:b/>
        <w:bCs/>
        <w:sz w:val="32"/>
        <w:szCs w:val="32"/>
        <w:u w:val="single"/>
        <w:lang w:val="en-CA"/>
      </w:rPr>
      <w:t>Sexual Misconduct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5744F" w14:textId="77777777" w:rsidR="00AD30EF" w:rsidRDefault="00AD3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84934"/>
    <w:multiLevelType w:val="hybridMultilevel"/>
    <w:tmpl w:val="9D2AEDE4"/>
    <w:lvl w:ilvl="0" w:tplc="E8BCF4A2">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3C8200ED"/>
    <w:multiLevelType w:val="hybridMultilevel"/>
    <w:tmpl w:val="7B8C2FF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CE9032E"/>
    <w:multiLevelType w:val="hybridMultilevel"/>
    <w:tmpl w:val="134ED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D63F57"/>
    <w:multiLevelType w:val="hybridMultilevel"/>
    <w:tmpl w:val="E77C397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50B15EE4"/>
    <w:multiLevelType w:val="hybridMultilevel"/>
    <w:tmpl w:val="1BFCDB78"/>
    <w:lvl w:ilvl="0" w:tplc="39C6D7DA">
      <w:start w:val="1"/>
      <w:numFmt w:val="decimal"/>
      <w:lvlText w:val="%1."/>
      <w:lvlJc w:val="left"/>
      <w:pPr>
        <w:ind w:left="720" w:hanging="360"/>
      </w:pPr>
      <w:rPr>
        <w:rFonts w:cs="Times New Roman"/>
        <w:b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 w15:restartNumberingAfterBreak="0">
    <w:nsid w:val="72D82BEB"/>
    <w:multiLevelType w:val="hybridMultilevel"/>
    <w:tmpl w:val="CC1A76FE"/>
    <w:lvl w:ilvl="0" w:tplc="39C6D7DA">
      <w:start w:val="1"/>
      <w:numFmt w:val="decimal"/>
      <w:lvlText w:val="%1."/>
      <w:lvlJc w:val="left"/>
      <w:pPr>
        <w:ind w:left="720" w:hanging="360"/>
      </w:pPr>
      <w:rPr>
        <w:rFonts w:cs="Times New Roman"/>
        <w:b w:val="0"/>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num w:numId="1" w16cid:durableId="481393252">
    <w:abstractNumId w:val="4"/>
  </w:num>
  <w:num w:numId="2" w16cid:durableId="1940334481">
    <w:abstractNumId w:val="3"/>
  </w:num>
  <w:num w:numId="3" w16cid:durableId="226262578">
    <w:abstractNumId w:val="5"/>
  </w:num>
  <w:num w:numId="4" w16cid:durableId="651906963">
    <w:abstractNumId w:val="2"/>
  </w:num>
  <w:num w:numId="5" w16cid:durableId="1173910770">
    <w:abstractNumId w:val="1"/>
  </w:num>
  <w:num w:numId="6" w16cid:durableId="1993193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0565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ADD"/>
    <w:rsid w:val="00030C4F"/>
    <w:rsid w:val="000635B4"/>
    <w:rsid w:val="000C4D02"/>
    <w:rsid w:val="000F48FB"/>
    <w:rsid w:val="00101CBA"/>
    <w:rsid w:val="0013178C"/>
    <w:rsid w:val="00146500"/>
    <w:rsid w:val="00152607"/>
    <w:rsid w:val="001D19FE"/>
    <w:rsid w:val="001D54BB"/>
    <w:rsid w:val="001D684C"/>
    <w:rsid w:val="001E06C6"/>
    <w:rsid w:val="001E27B2"/>
    <w:rsid w:val="0025020A"/>
    <w:rsid w:val="003A501D"/>
    <w:rsid w:val="003B66A5"/>
    <w:rsid w:val="004140C7"/>
    <w:rsid w:val="004579FF"/>
    <w:rsid w:val="00471A9A"/>
    <w:rsid w:val="00484A75"/>
    <w:rsid w:val="00501063"/>
    <w:rsid w:val="005176D0"/>
    <w:rsid w:val="00550690"/>
    <w:rsid w:val="00594B09"/>
    <w:rsid w:val="005A08E0"/>
    <w:rsid w:val="006129B1"/>
    <w:rsid w:val="0061631E"/>
    <w:rsid w:val="006951AB"/>
    <w:rsid w:val="006C65A2"/>
    <w:rsid w:val="00740413"/>
    <w:rsid w:val="007444FA"/>
    <w:rsid w:val="0076154F"/>
    <w:rsid w:val="00792672"/>
    <w:rsid w:val="007A11D9"/>
    <w:rsid w:val="007E2508"/>
    <w:rsid w:val="007E6D9A"/>
    <w:rsid w:val="00810DF8"/>
    <w:rsid w:val="00875C83"/>
    <w:rsid w:val="008E5E8B"/>
    <w:rsid w:val="00933CFC"/>
    <w:rsid w:val="009613B5"/>
    <w:rsid w:val="00977AC6"/>
    <w:rsid w:val="009A4C05"/>
    <w:rsid w:val="00A53842"/>
    <w:rsid w:val="00A60207"/>
    <w:rsid w:val="00A62E4F"/>
    <w:rsid w:val="00AA3289"/>
    <w:rsid w:val="00AD30EF"/>
    <w:rsid w:val="00AD54DC"/>
    <w:rsid w:val="00AE15D8"/>
    <w:rsid w:val="00B048E8"/>
    <w:rsid w:val="00B138A9"/>
    <w:rsid w:val="00B70206"/>
    <w:rsid w:val="00BD4008"/>
    <w:rsid w:val="00C11656"/>
    <w:rsid w:val="00C94D65"/>
    <w:rsid w:val="00CC6632"/>
    <w:rsid w:val="00CD3C6F"/>
    <w:rsid w:val="00D20704"/>
    <w:rsid w:val="00D20ADD"/>
    <w:rsid w:val="00D7311A"/>
    <w:rsid w:val="00E13620"/>
    <w:rsid w:val="00E31306"/>
    <w:rsid w:val="00E55640"/>
    <w:rsid w:val="00E93C31"/>
    <w:rsid w:val="00EF5327"/>
    <w:rsid w:val="00F21287"/>
    <w:rsid w:val="00F56C29"/>
    <w:rsid w:val="00F62FB4"/>
    <w:rsid w:val="00F67905"/>
    <w:rsid w:val="00FA76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9B2FA"/>
  <w15:chartTrackingRefBased/>
  <w15:docId w15:val="{07C9ACB8-C534-41F2-9863-09743D49D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AD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0ADD"/>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20ADD"/>
    <w:pPr>
      <w:tabs>
        <w:tab w:val="center" w:pos="4320"/>
        <w:tab w:val="right" w:pos="8640"/>
      </w:tabs>
    </w:pPr>
  </w:style>
  <w:style w:type="character" w:customStyle="1" w:styleId="HeaderChar">
    <w:name w:val="Header Char"/>
    <w:basedOn w:val="DefaultParagraphFont"/>
    <w:link w:val="Header"/>
    <w:uiPriority w:val="99"/>
    <w:rsid w:val="00D20ADD"/>
    <w:rPr>
      <w:rFonts w:ascii="Times New Roman" w:eastAsia="Times New Roman" w:hAnsi="Times New Roman" w:cs="Times New Roman"/>
      <w:sz w:val="24"/>
      <w:szCs w:val="24"/>
      <w:lang w:val="en-US"/>
    </w:rPr>
  </w:style>
  <w:style w:type="paragraph" w:styleId="Footer">
    <w:name w:val="footer"/>
    <w:basedOn w:val="Normal"/>
    <w:link w:val="FooterChar"/>
    <w:uiPriority w:val="99"/>
    <w:rsid w:val="00D20ADD"/>
    <w:pPr>
      <w:tabs>
        <w:tab w:val="center" w:pos="4320"/>
        <w:tab w:val="right" w:pos="8640"/>
      </w:tabs>
    </w:pPr>
  </w:style>
  <w:style w:type="character" w:customStyle="1" w:styleId="FooterChar">
    <w:name w:val="Footer Char"/>
    <w:basedOn w:val="DefaultParagraphFont"/>
    <w:link w:val="Footer"/>
    <w:uiPriority w:val="99"/>
    <w:rsid w:val="00D20ADD"/>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99"/>
    <w:qFormat/>
    <w:rsid w:val="00D20ADD"/>
    <w:pPr>
      <w:ind w:left="720"/>
      <w:contextualSpacing/>
    </w:pPr>
  </w:style>
  <w:style w:type="character" w:styleId="Hyperlink">
    <w:name w:val="Hyperlink"/>
    <w:basedOn w:val="DefaultParagraphFont"/>
    <w:uiPriority w:val="99"/>
    <w:unhideWhenUsed/>
    <w:rsid w:val="00D20ADD"/>
    <w:rPr>
      <w:strike w:val="0"/>
      <w:dstrike w:val="0"/>
      <w:color w:val="1A5A96"/>
      <w:u w:val="none"/>
      <w:effect w:val="none"/>
      <w:shd w:val="clear" w:color="auto" w:fill="auto"/>
    </w:rPr>
  </w:style>
  <w:style w:type="paragraph" w:styleId="BalloonText">
    <w:name w:val="Balloon Text"/>
    <w:basedOn w:val="Normal"/>
    <w:link w:val="BalloonTextChar"/>
    <w:uiPriority w:val="99"/>
    <w:semiHidden/>
    <w:unhideWhenUsed/>
    <w:rsid w:val="004579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9FF"/>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1E27B2"/>
    <w:rPr>
      <w:sz w:val="16"/>
      <w:szCs w:val="16"/>
    </w:rPr>
  </w:style>
  <w:style w:type="paragraph" w:styleId="CommentText">
    <w:name w:val="annotation text"/>
    <w:basedOn w:val="Normal"/>
    <w:link w:val="CommentTextChar"/>
    <w:uiPriority w:val="99"/>
    <w:semiHidden/>
    <w:unhideWhenUsed/>
    <w:rsid w:val="001E27B2"/>
    <w:rPr>
      <w:sz w:val="20"/>
      <w:szCs w:val="20"/>
    </w:rPr>
  </w:style>
  <w:style w:type="character" w:customStyle="1" w:styleId="CommentTextChar">
    <w:name w:val="Comment Text Char"/>
    <w:basedOn w:val="DefaultParagraphFont"/>
    <w:link w:val="CommentText"/>
    <w:uiPriority w:val="99"/>
    <w:semiHidden/>
    <w:rsid w:val="001E27B2"/>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E27B2"/>
    <w:rPr>
      <w:b/>
      <w:bCs/>
    </w:rPr>
  </w:style>
  <w:style w:type="character" w:customStyle="1" w:styleId="CommentSubjectChar">
    <w:name w:val="Comment Subject Char"/>
    <w:basedOn w:val="CommentTextChar"/>
    <w:link w:val="CommentSubject"/>
    <w:uiPriority w:val="99"/>
    <w:semiHidden/>
    <w:rsid w:val="001E27B2"/>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146500"/>
    <w:rPr>
      <w:color w:val="605E5C"/>
      <w:shd w:val="clear" w:color="auto" w:fill="E1DFDD"/>
    </w:rPr>
  </w:style>
  <w:style w:type="paragraph" w:styleId="Revision">
    <w:name w:val="Revision"/>
    <w:hidden/>
    <w:uiPriority w:val="99"/>
    <w:semiHidden/>
    <w:rsid w:val="00C94D65"/>
    <w:pPr>
      <w:spacing w:after="0" w:line="240" w:lineRule="auto"/>
    </w:pPr>
    <w:rPr>
      <w:rFonts w:ascii="Times New Roman" w:eastAsia="Times New Roman" w:hAnsi="Times New Roman" w:cs="Times New Roman"/>
      <w:sz w:val="24"/>
      <w:szCs w:val="24"/>
      <w:lang w:val="en-US"/>
    </w:rPr>
  </w:style>
  <w:style w:type="character" w:customStyle="1" w:styleId="ListParagraphChar">
    <w:name w:val="List Paragraph Char"/>
    <w:basedOn w:val="DefaultParagraphFont"/>
    <w:link w:val="ListParagraph"/>
    <w:uiPriority w:val="34"/>
    <w:rsid w:val="007E250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126756">
      <w:bodyDiv w:val="1"/>
      <w:marLeft w:val="0"/>
      <w:marRight w:val="0"/>
      <w:marTop w:val="0"/>
      <w:marBottom w:val="0"/>
      <w:divBdr>
        <w:top w:val="none" w:sz="0" w:space="0" w:color="auto"/>
        <w:left w:val="none" w:sz="0" w:space="0" w:color="auto"/>
        <w:bottom w:val="none" w:sz="0" w:space="0" w:color="auto"/>
        <w:right w:val="none" w:sz="0" w:space="0" w:color="auto"/>
      </w:divBdr>
    </w:div>
    <w:div w:id="90664956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123936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ivatetraininginstitutions.gov.bc.c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E605D7BD1C156428A3458F719C0CDF3" ma:contentTypeVersion="1" ma:contentTypeDescription="Create a new document." ma:contentTypeScope="" ma:versionID="3d1fb7f633acc88464210fc2f5ff1e46">
  <xsd:schema xmlns:xsd="http://www.w3.org/2001/XMLSchema" xmlns:xs="http://www.w3.org/2001/XMLSchema" xmlns:p="http://schemas.microsoft.com/office/2006/metadata/properties" xmlns:ns2="6682aced-9b66-48f6-805a-e3d0773e7390" targetNamespace="http://schemas.microsoft.com/office/2006/metadata/properties" ma:root="true" ma:fieldsID="726f410919cf9cc5ceadd6f08723897a" ns2:_="">
    <xsd:import namespace="6682aced-9b66-48f6-805a-e3d0773e739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2aced-9b66-48f6-805a-e3d0773e73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9D9967-FD21-47A6-BD7B-0BB70F75E394}">
  <ds:schemaRefs>
    <ds:schemaRef ds:uri="http://schemas.openxmlformats.org/officeDocument/2006/bibliography"/>
  </ds:schemaRefs>
</ds:datastoreItem>
</file>

<file path=customXml/itemProps2.xml><?xml version="1.0" encoding="utf-8"?>
<ds:datastoreItem xmlns:ds="http://schemas.openxmlformats.org/officeDocument/2006/customXml" ds:itemID="{2B966BAD-8418-4E13-A33F-26FD97B1BA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E43A59-2EB3-49F0-B19B-D6242535BA1C}">
  <ds:schemaRefs>
    <ds:schemaRef ds:uri="http://schemas.microsoft.com/sharepoint/v3/contenttype/forms"/>
  </ds:schemaRefs>
</ds:datastoreItem>
</file>

<file path=customXml/itemProps4.xml><?xml version="1.0" encoding="utf-8"?>
<ds:datastoreItem xmlns:ds="http://schemas.openxmlformats.org/officeDocument/2006/customXml" ds:itemID="{5BD6B078-4801-4B80-B0F7-6B8B2F876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2aced-9b66-48f6-805a-e3d0773e7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1508</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Sexual Misconduct Policy - Sample</vt:lpstr>
    </vt:vector>
  </TitlesOfParts>
  <Company/>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Sexual Misconduct Policy - Sample</dc:title>
  <dc:subject/>
  <dc:creator>Mate, Rachel AG:EX</dc:creator>
  <cp:keywords/>
  <dc:description/>
  <cp:lastModifiedBy>Aman Aurangzeb</cp:lastModifiedBy>
  <cp:revision>4</cp:revision>
  <dcterms:created xsi:type="dcterms:W3CDTF">2022-10-20T15:34:00Z</dcterms:created>
  <dcterms:modified xsi:type="dcterms:W3CDTF">2022-11-09T15:19:00Z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0x010100AE605D7BD1C156428A3458F719C0CDF3</vt:lpwstr>
  </property>
  <property fmtid="{D5CDD505-2E9C-101B-9397-08002B2CF9AE}" pid="3" name="GrammarlyDocumentId">
    <vt:lpwstr>6045f41ee539f40554e068680688f064426c1c9b17b564915ebb87f6594799e9</vt:lpwstr>
  </property>
</Properties>
</file>